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10" w:rsidRPr="005F4B7C" w:rsidRDefault="005F4B7C" w:rsidP="005F4B7C">
      <w:pPr>
        <w:jc w:val="center"/>
        <w:rPr>
          <w:b/>
          <w:sz w:val="44"/>
          <w:szCs w:val="44"/>
        </w:rPr>
      </w:pPr>
      <w:r w:rsidRPr="005F4B7C">
        <w:rPr>
          <w:b/>
          <w:sz w:val="44"/>
          <w:szCs w:val="44"/>
        </w:rPr>
        <w:t>North Newnton Parish Council</w:t>
      </w:r>
    </w:p>
    <w:p w:rsidR="005F4B7C" w:rsidRDefault="005F4B7C" w:rsidP="00F625CF">
      <w:pPr>
        <w:widowControl w:val="0"/>
        <w:spacing w:after="0" w:line="240" w:lineRule="auto"/>
        <w:ind w:left="1701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>PLANNING APPLICATION</w:t>
      </w:r>
    </w:p>
    <w:p w:rsidR="001F361D" w:rsidRDefault="001F361D" w:rsidP="001F361D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1F361D" w:rsidRPr="001F361D" w:rsidRDefault="001F361D" w:rsidP="001F361D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1F361D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Application Ref:</w:t>
      </w:r>
      <w:r w:rsidRPr="001F361D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t xml:space="preserve"> </w:t>
      </w:r>
      <w:r w:rsidRPr="001F361D">
        <w:rPr>
          <w:rFonts w:ascii="Arial" w:eastAsia="Times New Roman" w:hAnsi="Arial" w:cs="Arial"/>
          <w:snapToGrid w:val="0"/>
          <w:sz w:val="24"/>
          <w:szCs w:val="20"/>
        </w:rPr>
        <w:t>19/00953/TCA</w:t>
      </w:r>
      <w:r w:rsidRPr="001F361D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</w:p>
    <w:p w:rsidR="001F361D" w:rsidRPr="001F361D" w:rsidRDefault="001F361D" w:rsidP="001F361D">
      <w:pPr>
        <w:keepNext/>
        <w:widowControl w:val="0"/>
        <w:spacing w:after="0" w:line="240" w:lineRule="auto"/>
        <w:ind w:left="1701" w:hanging="1701"/>
        <w:outlineLvl w:val="2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1F361D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Application for </w:t>
      </w:r>
      <w:r w:rsidRPr="001F361D">
        <w:rPr>
          <w:rFonts w:ascii="Arial" w:eastAsia="Times New Roman" w:hAnsi="Arial" w:cs="Arial"/>
          <w:snapToGrid w:val="0"/>
          <w:sz w:val="24"/>
          <w:szCs w:val="20"/>
          <w:lang w:val="en-GB"/>
        </w:rPr>
        <w:t>Wo</w:t>
      </w:r>
      <w:bookmarkStart w:id="0" w:name="_GoBack"/>
      <w:bookmarkEnd w:id="0"/>
      <w:r w:rsidRPr="001F361D">
        <w:rPr>
          <w:rFonts w:ascii="Arial" w:eastAsia="Times New Roman" w:hAnsi="Arial" w:cs="Arial"/>
          <w:snapToGrid w:val="0"/>
          <w:sz w:val="24"/>
          <w:szCs w:val="20"/>
          <w:lang w:val="en-GB"/>
        </w:rPr>
        <w:t>rk to Trees in a Cons Area</w:t>
      </w:r>
    </w:p>
    <w:p w:rsidR="001F361D" w:rsidRPr="001F361D" w:rsidRDefault="001F361D" w:rsidP="001F361D">
      <w:pPr>
        <w:widowControl w:val="0"/>
        <w:spacing w:after="0" w:line="240" w:lineRule="auto"/>
        <w:ind w:left="1701" w:hanging="1701"/>
        <w:rPr>
          <w:rFonts w:ascii="Arial" w:eastAsia="Times New Roman" w:hAnsi="Arial" w:cs="Times New Roman"/>
          <w:snapToGrid w:val="0"/>
          <w:sz w:val="18"/>
          <w:szCs w:val="18"/>
          <w:lang w:val="en-GB"/>
        </w:rPr>
      </w:pPr>
      <w:r w:rsidRPr="001F361D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Proposal:-</w:t>
      </w:r>
      <w:r w:rsidRPr="001F361D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t xml:space="preserve">  </w:t>
      </w:r>
      <w:r w:rsidRPr="001F361D">
        <w:rPr>
          <w:rFonts w:ascii="Arial" w:eastAsia="Times New Roman" w:hAnsi="Arial" w:cs="Arial"/>
          <w:snapToGrid w:val="0"/>
          <w:sz w:val="24"/>
          <w:szCs w:val="20"/>
        </w:rPr>
        <w:t>Fell Norway Maple</w:t>
      </w:r>
    </w:p>
    <w:p w:rsidR="001F361D" w:rsidRPr="001F361D" w:rsidRDefault="001F361D" w:rsidP="001F361D">
      <w:pPr>
        <w:widowControl w:val="0"/>
        <w:spacing w:after="0" w:line="240" w:lineRule="auto"/>
        <w:ind w:left="1701" w:hanging="1701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1F361D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At:     </w:t>
      </w:r>
      <w:r w:rsidRPr="001F361D">
        <w:rPr>
          <w:rFonts w:ascii="Arial" w:eastAsia="Times New Roman" w:hAnsi="Arial" w:cs="Arial"/>
          <w:snapToGrid w:val="0"/>
          <w:sz w:val="24"/>
          <w:szCs w:val="20"/>
        </w:rPr>
        <w:t>Queen Annes Cottage, Hilcott, Pewsey, Wiltshire, SN9 6LE</w:t>
      </w:r>
    </w:p>
    <w:p w:rsidR="001F361D" w:rsidRDefault="001F361D" w:rsidP="001F361D">
      <w:pPr>
        <w:jc w:val="center"/>
        <w:rPr>
          <w:rFonts w:ascii="Arial" w:hAnsi="Arial"/>
          <w:lang w:val="en-GB"/>
        </w:rPr>
      </w:pPr>
    </w:p>
    <w:p w:rsidR="001F361D" w:rsidRDefault="001F361D" w:rsidP="001F361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/>
          <w:b/>
          <w:lang w:val="en-GB"/>
        </w:rPr>
        <w:t>Application Ref: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</w:rPr>
        <w:t>19/00958/TCA</w:t>
      </w:r>
    </w:p>
    <w:p w:rsidR="001F361D" w:rsidRDefault="001F361D" w:rsidP="001F361D">
      <w:pPr>
        <w:spacing w:after="0"/>
        <w:ind w:left="1701" w:hanging="1701"/>
        <w:rPr>
          <w:rFonts w:ascii="Arial" w:hAnsi="Arial"/>
          <w:lang w:val="en-GB"/>
        </w:rPr>
      </w:pPr>
      <w:r>
        <w:rPr>
          <w:rFonts w:ascii="Arial" w:hAnsi="Arial"/>
        </w:rPr>
        <w:t xml:space="preserve">Application for </w:t>
      </w:r>
      <w:r>
        <w:rPr>
          <w:rFonts w:ascii="Arial" w:hAnsi="Arial" w:cs="Arial"/>
          <w:b/>
        </w:rPr>
        <w:t>Work to Trees in a Cons Area</w:t>
      </w:r>
    </w:p>
    <w:p w:rsidR="001F361D" w:rsidRDefault="001F361D" w:rsidP="001F361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/>
          <w:b/>
          <w:lang w:val="en-GB"/>
        </w:rPr>
        <w:t>Proposal:-</w:t>
      </w:r>
      <w:r>
        <w:rPr>
          <w:rFonts w:ascii="Arial" w:hAnsi="Arial"/>
          <w:lang w:val="en-GB"/>
        </w:rPr>
        <w:t xml:space="preserve">  </w:t>
      </w:r>
      <w:r>
        <w:rPr>
          <w:rFonts w:ascii="Arial" w:hAnsi="Arial" w:cs="Arial"/>
        </w:rPr>
        <w:t>Cherry Tree- Fell</w:t>
      </w:r>
    </w:p>
    <w:p w:rsidR="001F361D" w:rsidRDefault="001F361D" w:rsidP="001F361D">
      <w:pPr>
        <w:spacing w:after="0"/>
        <w:ind w:left="1701" w:hanging="1701"/>
        <w:rPr>
          <w:rFonts w:ascii="Arial" w:hAnsi="Arial"/>
          <w:sz w:val="18"/>
          <w:szCs w:val="18"/>
          <w:lang w:val="en-GB"/>
        </w:rPr>
      </w:pPr>
      <w:r>
        <w:rPr>
          <w:rFonts w:ascii="Arial" w:hAnsi="Arial" w:cs="Arial"/>
        </w:rPr>
        <w:t>Pear Tree - Fell</w:t>
      </w:r>
    </w:p>
    <w:p w:rsidR="001F361D" w:rsidRDefault="001F361D" w:rsidP="001F361D">
      <w:pPr>
        <w:spacing w:after="0"/>
        <w:ind w:left="1701" w:hanging="1701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b/>
          <w:lang w:val="en-GB"/>
        </w:rPr>
        <w:t xml:space="preserve">At:     </w:t>
      </w:r>
      <w:r>
        <w:rPr>
          <w:rFonts w:ascii="Arial" w:hAnsi="Arial" w:cs="Arial"/>
        </w:rPr>
        <w:t>Chestnut Cottage, Hilcott, Pewsey, Wiltshire, SN9 6LE</w:t>
      </w:r>
    </w:p>
    <w:p w:rsidR="001F361D" w:rsidRDefault="001F361D" w:rsidP="00F625CF"/>
    <w:p w:rsidR="001F361D" w:rsidRDefault="001F361D" w:rsidP="001F361D">
      <w:pPr>
        <w:spacing w:after="0"/>
        <w:ind w:left="1701" w:hanging="1701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Application Ref: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</w:rPr>
        <w:t>19/01063/FUL</w:t>
      </w:r>
    </w:p>
    <w:p w:rsidR="001F361D" w:rsidRDefault="001F361D" w:rsidP="001F361D">
      <w:pPr>
        <w:pStyle w:val="Heading3"/>
        <w:ind w:left="1701" w:hanging="1701"/>
        <w:rPr>
          <w:rFonts w:ascii="Arial" w:hAnsi="Arial"/>
          <w:b w:val="0"/>
          <w:lang w:val="en-GB"/>
        </w:rPr>
      </w:pPr>
      <w:r>
        <w:rPr>
          <w:rFonts w:ascii="Arial" w:hAnsi="Arial"/>
        </w:rPr>
        <w:t xml:space="preserve">Application for </w:t>
      </w:r>
      <w:r>
        <w:rPr>
          <w:rFonts w:ascii="Arial" w:hAnsi="Arial" w:cs="Arial"/>
          <w:b w:val="0"/>
        </w:rPr>
        <w:t>Full Planning</w:t>
      </w:r>
    </w:p>
    <w:p w:rsidR="001F361D" w:rsidRDefault="001F361D" w:rsidP="001F361D">
      <w:pPr>
        <w:spacing w:after="0"/>
        <w:ind w:left="1701" w:hanging="1701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b/>
          <w:lang w:val="en-GB"/>
        </w:rPr>
        <w:t>Proposal:-</w:t>
      </w:r>
      <w:r>
        <w:rPr>
          <w:rFonts w:ascii="Arial" w:hAnsi="Arial"/>
          <w:lang w:val="en-GB"/>
        </w:rPr>
        <w:t xml:space="preserve">  </w:t>
      </w:r>
      <w:r>
        <w:rPr>
          <w:rFonts w:ascii="Arial" w:hAnsi="Arial" w:cs="Arial"/>
        </w:rPr>
        <w:t>Installation of 2no. dormer windows and rooflight on ancillary building</w:t>
      </w:r>
    </w:p>
    <w:p w:rsidR="001F361D" w:rsidRPr="001F361D" w:rsidRDefault="001F361D" w:rsidP="001F361D">
      <w:pPr>
        <w:spacing w:after="0"/>
        <w:ind w:left="1701" w:hanging="1701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b/>
          <w:lang w:val="en-GB"/>
        </w:rPr>
        <w:lastRenderedPageBreak/>
        <w:t xml:space="preserve">At:     </w:t>
      </w:r>
      <w:r>
        <w:rPr>
          <w:rFonts w:ascii="Arial" w:hAnsi="Arial" w:cs="Arial"/>
        </w:rPr>
        <w:t>The Old Rectory, Broad Street, Hilcott, SN9 6LE</w:t>
      </w:r>
    </w:p>
    <w:p w:rsidR="005F4B7C" w:rsidRDefault="005F4B7C" w:rsidP="005F4B7C">
      <w:pPr>
        <w:widowControl w:val="0"/>
        <w:snapToGrid w:val="0"/>
        <w:spacing w:after="0" w:line="240" w:lineRule="auto"/>
        <w:ind w:left="1701" w:hanging="1701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Default="005F4B7C" w:rsidP="005F4B7C">
      <w:pPr>
        <w:widowControl w:val="0"/>
        <w:snapToGrid w:val="0"/>
        <w:spacing w:after="0" w:line="240" w:lineRule="auto"/>
        <w:ind w:left="1701" w:hanging="1701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Default="009876B8" w:rsidP="005F4B7C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>
        <w:rPr>
          <w:rFonts w:ascii="Arial" w:eastAsia="Times New Roman" w:hAnsi="Arial" w:cs="Times New Roman"/>
          <w:sz w:val="24"/>
          <w:szCs w:val="20"/>
          <w:lang w:val="en-GB"/>
        </w:rPr>
        <w:t>These applications are being</w:t>
      </w:r>
      <w:r w:rsidR="005F4B7C">
        <w:rPr>
          <w:rFonts w:ascii="Arial" w:eastAsia="Times New Roman" w:hAnsi="Arial" w:cs="Times New Roman"/>
          <w:sz w:val="24"/>
          <w:szCs w:val="20"/>
          <w:lang w:val="en-GB"/>
        </w:rPr>
        <w:t xml:space="preserve"> reviewed by the Parish Council.</w:t>
      </w:r>
      <w:r>
        <w:rPr>
          <w:rFonts w:ascii="Arial" w:eastAsia="Times New Roman" w:hAnsi="Arial" w:cs="Times New Roman"/>
          <w:sz w:val="24"/>
          <w:szCs w:val="20"/>
          <w:lang w:val="en-GB"/>
        </w:rPr>
        <w:t xml:space="preserve"> I</w:t>
      </w:r>
      <w:r w:rsidR="005F4B7C">
        <w:rPr>
          <w:rFonts w:ascii="Arial" w:eastAsia="Times New Roman" w:hAnsi="Arial" w:cs="Times New Roman"/>
          <w:sz w:val="24"/>
          <w:szCs w:val="20"/>
          <w:lang w:val="en-GB"/>
        </w:rPr>
        <w:t>t is not intended to hold a full meeting of the Parish Council and the Parish Council response will be made by the Clerk under powers delegated to her.</w:t>
      </w:r>
    </w:p>
    <w:p w:rsidR="005F4B7C" w:rsidRDefault="005F4B7C" w:rsidP="005F4B7C">
      <w:pPr>
        <w:widowControl w:val="0"/>
        <w:snapToGrid w:val="0"/>
        <w:spacing w:after="0" w:line="240" w:lineRule="auto"/>
        <w:ind w:left="1701" w:hanging="1701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Default="005F4B7C" w:rsidP="005F4B7C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>
        <w:rPr>
          <w:rFonts w:ascii="Arial" w:eastAsia="Times New Roman" w:hAnsi="Arial" w:cs="Times New Roman"/>
          <w:sz w:val="24"/>
          <w:szCs w:val="20"/>
          <w:lang w:val="en-GB"/>
        </w:rPr>
        <w:t>If, however, any membe</w:t>
      </w:r>
      <w:r w:rsidR="009876B8">
        <w:rPr>
          <w:rFonts w:ascii="Arial" w:eastAsia="Times New Roman" w:hAnsi="Arial" w:cs="Times New Roman"/>
          <w:sz w:val="24"/>
          <w:szCs w:val="20"/>
          <w:lang w:val="en-GB"/>
        </w:rPr>
        <w:t>r of the public thinks that either</w:t>
      </w:r>
      <w:r>
        <w:rPr>
          <w:rFonts w:ascii="Arial" w:eastAsia="Times New Roman" w:hAnsi="Arial" w:cs="Times New Roman"/>
          <w:sz w:val="24"/>
          <w:szCs w:val="20"/>
          <w:lang w:val="en-GB"/>
        </w:rPr>
        <w:t xml:space="preserve"> application should be considered  further by the  Parish Council, please contact the Clerk within FOUR DAYS of the date of this notice. A date will then be called for a meeting which the public is welcome to attend</w:t>
      </w:r>
    </w:p>
    <w:p w:rsidR="005F4B7C" w:rsidRPr="005F4B7C" w:rsidRDefault="005F4B7C" w:rsidP="005F4B7C">
      <w:pPr>
        <w:widowControl w:val="0"/>
        <w:snapToGrid w:val="0"/>
        <w:spacing w:after="0" w:line="240" w:lineRule="auto"/>
        <w:ind w:left="1701" w:hanging="1701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Pr="005F4B7C" w:rsidRDefault="005F4B7C" w:rsidP="005F4B7C">
      <w:pPr>
        <w:rPr>
          <w:b/>
          <w:sz w:val="24"/>
          <w:szCs w:val="24"/>
        </w:rPr>
      </w:pPr>
      <w:r w:rsidRPr="005F4B7C">
        <w:rPr>
          <w:b/>
          <w:sz w:val="24"/>
          <w:szCs w:val="24"/>
        </w:rPr>
        <w:t>Pl</w:t>
      </w:r>
      <w:r>
        <w:rPr>
          <w:b/>
          <w:sz w:val="24"/>
          <w:szCs w:val="24"/>
        </w:rPr>
        <w:t>ans are available to view on the Wiltshire County Council</w:t>
      </w:r>
      <w:r w:rsidRPr="005F4B7C">
        <w:rPr>
          <w:b/>
          <w:sz w:val="24"/>
          <w:szCs w:val="24"/>
        </w:rPr>
        <w:t xml:space="preserve"> website at http://planning.wiltshire.gov.uk/Northgate/PlanningExplorer/ApplicationSearch.aspx</w:t>
      </w:r>
    </w:p>
    <w:p w:rsidR="005F4B7C" w:rsidRDefault="005F4B7C" w:rsidP="005F4B7C">
      <w:pPr>
        <w:rPr>
          <w:sz w:val="28"/>
          <w:szCs w:val="28"/>
        </w:rPr>
      </w:pPr>
      <w:r>
        <w:rPr>
          <w:sz w:val="28"/>
          <w:szCs w:val="28"/>
        </w:rPr>
        <w:t>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Notice Dated</w:t>
      </w:r>
      <w:r w:rsidR="001F361D">
        <w:rPr>
          <w:sz w:val="28"/>
          <w:szCs w:val="28"/>
        </w:rPr>
        <w:t xml:space="preserve"> 3/2/2019</w:t>
      </w:r>
    </w:p>
    <w:p w:rsidR="005F4B7C" w:rsidRDefault="005F4B7C" w:rsidP="005F4B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681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27" cy="6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7C" w:rsidRDefault="00D30083" w:rsidP="005F4B7C">
      <w:pPr>
        <w:rPr>
          <w:sz w:val="28"/>
          <w:szCs w:val="28"/>
        </w:rPr>
      </w:pPr>
      <w:hyperlink r:id="rId5" w:history="1">
        <w:r w:rsidR="005F4B7C" w:rsidRPr="003B1F98">
          <w:rPr>
            <w:rStyle w:val="Hyperlink"/>
            <w:sz w:val="28"/>
            <w:szCs w:val="28"/>
          </w:rPr>
          <w:t>clerk@nnpc.org.uk</w:t>
        </w:r>
      </w:hyperlink>
    </w:p>
    <w:p w:rsidR="005F4B7C" w:rsidRPr="005F4B7C" w:rsidRDefault="005F4B7C" w:rsidP="005F4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07554 017147</w:t>
      </w:r>
    </w:p>
    <w:p w:rsidR="005F4B7C" w:rsidRPr="005F4B7C" w:rsidRDefault="005F4B7C" w:rsidP="005F4B7C">
      <w:pPr>
        <w:rPr>
          <w:b/>
          <w:sz w:val="24"/>
          <w:szCs w:val="24"/>
        </w:rPr>
      </w:pPr>
    </w:p>
    <w:sectPr w:rsidR="005F4B7C" w:rsidRPr="005F4B7C" w:rsidSect="00F67846"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7C"/>
    <w:rsid w:val="001F361D"/>
    <w:rsid w:val="00341ED4"/>
    <w:rsid w:val="00482560"/>
    <w:rsid w:val="005F4B7C"/>
    <w:rsid w:val="008E1DD7"/>
    <w:rsid w:val="009876B8"/>
    <w:rsid w:val="00B04110"/>
    <w:rsid w:val="00D30083"/>
    <w:rsid w:val="00D31F03"/>
    <w:rsid w:val="00F625CF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77E0D-B2B1-4F6E-B2CE-EA782C9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625CF"/>
    <w:pPr>
      <w:keepNext/>
      <w:snapToGrid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B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25C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nnp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Jennifer</cp:lastModifiedBy>
  <cp:revision>2</cp:revision>
  <dcterms:created xsi:type="dcterms:W3CDTF">2019-02-04T11:30:00Z</dcterms:created>
  <dcterms:modified xsi:type="dcterms:W3CDTF">2019-02-04T11:30:00Z</dcterms:modified>
</cp:coreProperties>
</file>