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41FF" w:rsidRPr="00B96A7D" w:rsidRDefault="00890284" w:rsidP="00890284">
      <w:pPr>
        <w:spacing w:after="0"/>
        <w:rPr>
          <w:rFonts w:ascii="Verdana" w:hAnsi="Verdana"/>
          <w:b/>
          <w:sz w:val="32"/>
          <w:szCs w:val="32"/>
          <w:u w:val="single"/>
        </w:rPr>
      </w:pPr>
      <w:r w:rsidRPr="00B96A7D">
        <w:rPr>
          <w:rFonts w:ascii="Verdana" w:hAnsi="Verdana"/>
          <w:b/>
          <w:sz w:val="32"/>
          <w:szCs w:val="32"/>
          <w:u w:val="single"/>
        </w:rPr>
        <w:t xml:space="preserve">North </w:t>
      </w:r>
      <w:proofErr w:type="spellStart"/>
      <w:r w:rsidRPr="00B96A7D">
        <w:rPr>
          <w:rFonts w:ascii="Verdana" w:hAnsi="Verdana"/>
          <w:b/>
          <w:sz w:val="32"/>
          <w:szCs w:val="32"/>
          <w:u w:val="single"/>
        </w:rPr>
        <w:t>New</w:t>
      </w:r>
      <w:r w:rsidR="003F4A28" w:rsidRPr="00B96A7D">
        <w:rPr>
          <w:rFonts w:ascii="Verdana" w:hAnsi="Verdana"/>
          <w:b/>
          <w:sz w:val="32"/>
          <w:szCs w:val="32"/>
          <w:u w:val="single"/>
        </w:rPr>
        <w:t>n</w:t>
      </w:r>
      <w:r w:rsidRPr="00B96A7D">
        <w:rPr>
          <w:rFonts w:ascii="Verdana" w:hAnsi="Verdana"/>
          <w:b/>
          <w:sz w:val="32"/>
          <w:szCs w:val="32"/>
          <w:u w:val="single"/>
        </w:rPr>
        <w:t>ton</w:t>
      </w:r>
      <w:proofErr w:type="spellEnd"/>
      <w:r w:rsidRPr="00B96A7D">
        <w:rPr>
          <w:rFonts w:ascii="Verdana" w:hAnsi="Verdana"/>
          <w:b/>
          <w:sz w:val="32"/>
          <w:szCs w:val="32"/>
          <w:u w:val="single"/>
        </w:rPr>
        <w:t xml:space="preserve"> Parish </w:t>
      </w:r>
      <w:r w:rsidR="003F4A28" w:rsidRPr="00B96A7D">
        <w:rPr>
          <w:rFonts w:ascii="Verdana" w:hAnsi="Verdana"/>
          <w:b/>
          <w:sz w:val="32"/>
          <w:szCs w:val="32"/>
          <w:u w:val="single"/>
        </w:rPr>
        <w:t>&amp; Church History</w:t>
      </w:r>
    </w:p>
    <w:p w:rsidR="00890284" w:rsidRDefault="00890284" w:rsidP="00890284">
      <w:pPr>
        <w:spacing w:after="0"/>
        <w:rPr>
          <w:sz w:val="24"/>
          <w:szCs w:val="24"/>
        </w:rPr>
      </w:pPr>
    </w:p>
    <w:p w:rsidR="003F4A28" w:rsidRPr="00B96A7D" w:rsidRDefault="003F4A28" w:rsidP="00890284">
      <w:pPr>
        <w:spacing w:after="0"/>
        <w:rPr>
          <w:rFonts w:ascii="Verdana" w:hAnsi="Verdana"/>
          <w:b/>
          <w:sz w:val="24"/>
          <w:szCs w:val="24"/>
        </w:rPr>
      </w:pPr>
      <w:r w:rsidRPr="00B96A7D">
        <w:rPr>
          <w:rFonts w:ascii="Verdana" w:hAnsi="Verdana"/>
          <w:b/>
          <w:sz w:val="24"/>
          <w:szCs w:val="24"/>
        </w:rPr>
        <w:t>1000 BC</w:t>
      </w:r>
    </w:p>
    <w:p w:rsidR="003F4A28" w:rsidRPr="00B96A7D" w:rsidRDefault="003F4A28" w:rsidP="00890284">
      <w:pPr>
        <w:spacing w:after="0"/>
        <w:rPr>
          <w:rFonts w:ascii="Verdana" w:hAnsi="Verdana"/>
          <w:sz w:val="24"/>
          <w:szCs w:val="24"/>
        </w:rPr>
      </w:pPr>
      <w:r w:rsidRPr="00B96A7D">
        <w:rPr>
          <w:rFonts w:ascii="Verdana" w:hAnsi="Verdana"/>
          <w:sz w:val="24"/>
          <w:szCs w:val="24"/>
        </w:rPr>
        <w:t xml:space="preserve">Bronze Age settlement in </w:t>
      </w:r>
      <w:proofErr w:type="spellStart"/>
      <w:r w:rsidRPr="00B96A7D">
        <w:rPr>
          <w:rFonts w:ascii="Verdana" w:hAnsi="Verdana"/>
          <w:sz w:val="24"/>
          <w:szCs w:val="24"/>
        </w:rPr>
        <w:t>Hilcott</w:t>
      </w:r>
      <w:proofErr w:type="spellEnd"/>
      <w:r w:rsidR="00496C9D" w:rsidRPr="00B96A7D">
        <w:rPr>
          <w:rFonts w:ascii="Verdana" w:hAnsi="Verdana"/>
          <w:sz w:val="24"/>
          <w:szCs w:val="24"/>
        </w:rPr>
        <w:t>.</w:t>
      </w:r>
    </w:p>
    <w:p w:rsidR="003F4A28" w:rsidRPr="00B96A7D" w:rsidRDefault="00496C9D" w:rsidP="00890284">
      <w:pPr>
        <w:spacing w:after="0"/>
        <w:rPr>
          <w:rFonts w:ascii="Verdana" w:hAnsi="Verdana"/>
          <w:sz w:val="24"/>
          <w:szCs w:val="24"/>
        </w:rPr>
      </w:pPr>
      <w:r w:rsidRPr="00B96A7D">
        <w:rPr>
          <w:rFonts w:ascii="Verdana" w:hAnsi="Verdana"/>
          <w:sz w:val="24"/>
          <w:szCs w:val="24"/>
        </w:rPr>
        <w:t>The Ridgeway w</w:t>
      </w:r>
      <w:r w:rsidR="003F4A28" w:rsidRPr="00B96A7D">
        <w:rPr>
          <w:rFonts w:ascii="Verdana" w:hAnsi="Verdana"/>
          <w:sz w:val="24"/>
          <w:szCs w:val="24"/>
        </w:rPr>
        <w:t>hich has formed part of the western parish boundary is already a major highway.</w:t>
      </w:r>
    </w:p>
    <w:p w:rsidR="003F4A28" w:rsidRPr="00B96A7D" w:rsidRDefault="003F4A28" w:rsidP="00890284">
      <w:pPr>
        <w:spacing w:after="0"/>
        <w:rPr>
          <w:rFonts w:ascii="Verdana" w:hAnsi="Verdana"/>
          <w:b/>
          <w:sz w:val="24"/>
          <w:szCs w:val="24"/>
        </w:rPr>
      </w:pPr>
      <w:r w:rsidRPr="00B96A7D">
        <w:rPr>
          <w:rFonts w:ascii="Verdana" w:hAnsi="Verdana"/>
          <w:b/>
          <w:sz w:val="24"/>
          <w:szCs w:val="24"/>
        </w:rPr>
        <w:t>1</w:t>
      </w:r>
      <w:r w:rsidRPr="00B96A7D">
        <w:rPr>
          <w:rFonts w:ascii="Verdana" w:hAnsi="Verdana"/>
          <w:b/>
          <w:sz w:val="24"/>
          <w:szCs w:val="24"/>
          <w:vertAlign w:val="superscript"/>
        </w:rPr>
        <w:t>st</w:t>
      </w:r>
      <w:r w:rsidRPr="00B96A7D">
        <w:rPr>
          <w:rFonts w:ascii="Verdana" w:hAnsi="Verdana"/>
          <w:b/>
          <w:sz w:val="24"/>
          <w:szCs w:val="24"/>
        </w:rPr>
        <w:t xml:space="preserve"> – 5</w:t>
      </w:r>
      <w:r w:rsidRPr="00B96A7D">
        <w:rPr>
          <w:rFonts w:ascii="Verdana" w:hAnsi="Verdana"/>
          <w:b/>
          <w:sz w:val="24"/>
          <w:szCs w:val="24"/>
          <w:vertAlign w:val="superscript"/>
        </w:rPr>
        <w:t>th</w:t>
      </w:r>
      <w:r w:rsidRPr="00B96A7D">
        <w:rPr>
          <w:rFonts w:ascii="Verdana" w:hAnsi="Verdana"/>
          <w:b/>
          <w:sz w:val="24"/>
          <w:szCs w:val="24"/>
        </w:rPr>
        <w:t xml:space="preserve"> Centuries</w:t>
      </w:r>
    </w:p>
    <w:p w:rsidR="003F4A28" w:rsidRPr="00B96A7D" w:rsidRDefault="003F4A28" w:rsidP="00890284">
      <w:pPr>
        <w:spacing w:after="0"/>
        <w:rPr>
          <w:rFonts w:ascii="Verdana" w:hAnsi="Verdana"/>
          <w:sz w:val="24"/>
          <w:szCs w:val="24"/>
        </w:rPr>
      </w:pPr>
      <w:r w:rsidRPr="00B96A7D">
        <w:rPr>
          <w:rFonts w:ascii="Verdana" w:hAnsi="Verdana"/>
          <w:sz w:val="24"/>
          <w:szCs w:val="24"/>
        </w:rPr>
        <w:t xml:space="preserve">Roman Britain – the area was crossed by a Roman track leading to a villa at </w:t>
      </w:r>
      <w:proofErr w:type="spellStart"/>
      <w:r w:rsidRPr="00B96A7D">
        <w:rPr>
          <w:rFonts w:ascii="Verdana" w:hAnsi="Verdana"/>
          <w:sz w:val="24"/>
          <w:szCs w:val="24"/>
        </w:rPr>
        <w:t>Manningford</w:t>
      </w:r>
      <w:proofErr w:type="spellEnd"/>
      <w:r w:rsidRPr="00B96A7D">
        <w:rPr>
          <w:rFonts w:ascii="Verdana" w:hAnsi="Verdana"/>
          <w:sz w:val="24"/>
          <w:szCs w:val="24"/>
        </w:rPr>
        <w:t xml:space="preserve"> Bruce and past </w:t>
      </w:r>
      <w:r w:rsidR="005B51EE" w:rsidRPr="00B96A7D">
        <w:rPr>
          <w:rFonts w:ascii="Verdana" w:hAnsi="Verdana"/>
          <w:sz w:val="24"/>
          <w:szCs w:val="24"/>
        </w:rPr>
        <w:t xml:space="preserve">another Roman building where </w:t>
      </w:r>
      <w:proofErr w:type="spellStart"/>
      <w:r w:rsidR="005B51EE" w:rsidRPr="00B96A7D">
        <w:rPr>
          <w:rFonts w:ascii="Verdana" w:hAnsi="Verdana"/>
          <w:sz w:val="24"/>
          <w:szCs w:val="24"/>
        </w:rPr>
        <w:t>Cu</w:t>
      </w:r>
      <w:r w:rsidR="00496C9D" w:rsidRPr="00B96A7D">
        <w:rPr>
          <w:rFonts w:ascii="Verdana" w:hAnsi="Verdana"/>
          <w:sz w:val="24"/>
          <w:szCs w:val="24"/>
        </w:rPr>
        <w:t>t</w:t>
      </w:r>
      <w:r w:rsidRPr="00B96A7D">
        <w:rPr>
          <w:rFonts w:ascii="Verdana" w:hAnsi="Verdana"/>
          <w:sz w:val="24"/>
          <w:szCs w:val="24"/>
        </w:rPr>
        <w:t>tenham</w:t>
      </w:r>
      <w:proofErr w:type="spellEnd"/>
      <w:r w:rsidRPr="00B96A7D">
        <w:rPr>
          <w:rFonts w:ascii="Verdana" w:hAnsi="Verdana"/>
          <w:sz w:val="24"/>
          <w:szCs w:val="24"/>
        </w:rPr>
        <w:t xml:space="preserve"> Farm now stands.</w:t>
      </w:r>
    </w:p>
    <w:p w:rsidR="003F4A28" w:rsidRPr="00B96A7D" w:rsidRDefault="003F4A28" w:rsidP="00890284">
      <w:pPr>
        <w:spacing w:after="0"/>
        <w:rPr>
          <w:rFonts w:ascii="Verdana" w:hAnsi="Verdana"/>
          <w:b/>
          <w:sz w:val="24"/>
          <w:szCs w:val="24"/>
        </w:rPr>
      </w:pPr>
      <w:r w:rsidRPr="00B96A7D">
        <w:rPr>
          <w:rFonts w:ascii="Verdana" w:hAnsi="Verdana"/>
          <w:b/>
          <w:sz w:val="24"/>
          <w:szCs w:val="24"/>
        </w:rPr>
        <w:t>6</w:t>
      </w:r>
      <w:r w:rsidRPr="00B96A7D">
        <w:rPr>
          <w:rFonts w:ascii="Verdana" w:hAnsi="Verdana"/>
          <w:b/>
          <w:sz w:val="24"/>
          <w:szCs w:val="24"/>
          <w:vertAlign w:val="superscript"/>
        </w:rPr>
        <w:t>th</w:t>
      </w:r>
      <w:r w:rsidRPr="00B96A7D">
        <w:rPr>
          <w:rFonts w:ascii="Verdana" w:hAnsi="Verdana"/>
          <w:b/>
          <w:sz w:val="24"/>
          <w:szCs w:val="24"/>
        </w:rPr>
        <w:t xml:space="preserve"> – 7</w:t>
      </w:r>
      <w:r w:rsidRPr="00B96A7D">
        <w:rPr>
          <w:rFonts w:ascii="Verdana" w:hAnsi="Verdana"/>
          <w:b/>
          <w:sz w:val="24"/>
          <w:szCs w:val="24"/>
          <w:vertAlign w:val="superscript"/>
        </w:rPr>
        <w:t>th</w:t>
      </w:r>
      <w:r w:rsidRPr="00B96A7D">
        <w:rPr>
          <w:rFonts w:ascii="Verdana" w:hAnsi="Verdana"/>
          <w:b/>
          <w:sz w:val="24"/>
          <w:szCs w:val="24"/>
        </w:rPr>
        <w:t xml:space="preserve"> Centuries</w:t>
      </w:r>
    </w:p>
    <w:p w:rsidR="003F4A28" w:rsidRPr="00B96A7D" w:rsidRDefault="003F4A28" w:rsidP="00890284">
      <w:pPr>
        <w:spacing w:after="0"/>
        <w:rPr>
          <w:rFonts w:ascii="Verdana" w:hAnsi="Verdana"/>
          <w:sz w:val="24"/>
          <w:szCs w:val="24"/>
        </w:rPr>
      </w:pPr>
      <w:r w:rsidRPr="00B96A7D">
        <w:rPr>
          <w:rFonts w:ascii="Verdana" w:hAnsi="Verdana"/>
          <w:sz w:val="24"/>
          <w:szCs w:val="24"/>
        </w:rPr>
        <w:t>A Saxon warrior was buried with his weapons and probably other companions close to the roundabout at the Woodbridge Inn. The site of this grave prevented a previous siting of the roundabout when first planned in the 1960’s. Relics fro</w:t>
      </w:r>
      <w:r w:rsidR="00496C9D" w:rsidRPr="00B96A7D">
        <w:rPr>
          <w:rFonts w:ascii="Verdana" w:hAnsi="Verdana"/>
          <w:sz w:val="24"/>
          <w:szCs w:val="24"/>
        </w:rPr>
        <w:t xml:space="preserve">m this grave are in the Devizes </w:t>
      </w:r>
      <w:r w:rsidRPr="00B96A7D">
        <w:rPr>
          <w:rFonts w:ascii="Verdana" w:hAnsi="Verdana"/>
          <w:sz w:val="24"/>
          <w:szCs w:val="24"/>
        </w:rPr>
        <w:t>Museum.</w:t>
      </w:r>
    </w:p>
    <w:p w:rsidR="003F4A28" w:rsidRPr="00B96A7D" w:rsidRDefault="003F4A28" w:rsidP="00890284">
      <w:pPr>
        <w:spacing w:after="0"/>
        <w:rPr>
          <w:rFonts w:ascii="Verdana" w:hAnsi="Verdana"/>
          <w:b/>
          <w:sz w:val="24"/>
          <w:szCs w:val="24"/>
        </w:rPr>
      </w:pPr>
      <w:r w:rsidRPr="00B96A7D">
        <w:rPr>
          <w:rFonts w:ascii="Verdana" w:hAnsi="Verdana"/>
          <w:b/>
          <w:sz w:val="24"/>
          <w:szCs w:val="24"/>
        </w:rPr>
        <w:t>892</w:t>
      </w:r>
    </w:p>
    <w:p w:rsidR="003F4A28" w:rsidRPr="00B96A7D" w:rsidRDefault="003F4A28" w:rsidP="00890284">
      <w:pPr>
        <w:spacing w:after="0"/>
        <w:rPr>
          <w:rFonts w:ascii="Verdana" w:hAnsi="Verdana"/>
          <w:sz w:val="24"/>
          <w:szCs w:val="24"/>
        </w:rPr>
      </w:pPr>
      <w:r w:rsidRPr="00B96A7D">
        <w:rPr>
          <w:rFonts w:ascii="Verdana" w:hAnsi="Verdana"/>
          <w:sz w:val="24"/>
          <w:szCs w:val="24"/>
        </w:rPr>
        <w:t xml:space="preserve">Charter of Alfred the Great giving North </w:t>
      </w:r>
      <w:proofErr w:type="spellStart"/>
      <w:r w:rsidRPr="00B96A7D">
        <w:rPr>
          <w:rFonts w:ascii="Verdana" w:hAnsi="Verdana"/>
          <w:sz w:val="24"/>
          <w:szCs w:val="24"/>
        </w:rPr>
        <w:t>Newnton</w:t>
      </w:r>
      <w:proofErr w:type="spellEnd"/>
      <w:r w:rsidRPr="00B96A7D">
        <w:rPr>
          <w:rFonts w:ascii="Verdana" w:hAnsi="Verdana"/>
          <w:sz w:val="24"/>
          <w:szCs w:val="24"/>
        </w:rPr>
        <w:t xml:space="preserve"> to Earl </w:t>
      </w:r>
      <w:proofErr w:type="spellStart"/>
      <w:r w:rsidRPr="00B96A7D">
        <w:rPr>
          <w:rFonts w:ascii="Verdana" w:hAnsi="Verdana"/>
          <w:sz w:val="24"/>
          <w:szCs w:val="24"/>
        </w:rPr>
        <w:t>Athelhelm</w:t>
      </w:r>
      <w:proofErr w:type="spellEnd"/>
      <w:r w:rsidR="00496C9D" w:rsidRPr="00B96A7D">
        <w:rPr>
          <w:rFonts w:ascii="Verdana" w:hAnsi="Verdana"/>
          <w:sz w:val="24"/>
          <w:szCs w:val="24"/>
        </w:rPr>
        <w:t>.</w:t>
      </w:r>
    </w:p>
    <w:p w:rsidR="009D3804" w:rsidRPr="00B96A7D" w:rsidRDefault="009D3804" w:rsidP="00890284">
      <w:pPr>
        <w:spacing w:after="0"/>
        <w:rPr>
          <w:rFonts w:ascii="Verdana" w:hAnsi="Verdana"/>
          <w:b/>
          <w:sz w:val="24"/>
          <w:szCs w:val="24"/>
        </w:rPr>
      </w:pPr>
      <w:r w:rsidRPr="00B96A7D">
        <w:rPr>
          <w:rFonts w:ascii="Verdana" w:hAnsi="Verdana"/>
          <w:b/>
          <w:sz w:val="24"/>
          <w:szCs w:val="24"/>
        </w:rPr>
        <w:t>933</w:t>
      </w:r>
    </w:p>
    <w:p w:rsidR="009D3804" w:rsidRPr="00B96A7D" w:rsidRDefault="009D3804" w:rsidP="00890284">
      <w:pPr>
        <w:spacing w:after="0"/>
        <w:rPr>
          <w:rFonts w:ascii="Verdana" w:hAnsi="Verdana"/>
          <w:sz w:val="24"/>
          <w:szCs w:val="24"/>
        </w:rPr>
      </w:pPr>
      <w:r w:rsidRPr="00B96A7D">
        <w:rPr>
          <w:rFonts w:ascii="Verdana" w:hAnsi="Verdana"/>
          <w:sz w:val="24"/>
          <w:szCs w:val="24"/>
        </w:rPr>
        <w:t xml:space="preserve">When direct descendants of </w:t>
      </w:r>
      <w:proofErr w:type="spellStart"/>
      <w:r w:rsidRPr="00B96A7D">
        <w:rPr>
          <w:rFonts w:ascii="Verdana" w:hAnsi="Verdana"/>
          <w:sz w:val="24"/>
          <w:szCs w:val="24"/>
        </w:rPr>
        <w:t>Athelhelm</w:t>
      </w:r>
      <w:proofErr w:type="spellEnd"/>
      <w:r w:rsidRPr="00B96A7D">
        <w:rPr>
          <w:rFonts w:ascii="Verdana" w:hAnsi="Verdana"/>
          <w:sz w:val="24"/>
          <w:szCs w:val="24"/>
        </w:rPr>
        <w:t xml:space="preserve"> die out, the manor is granted in a second charter to Wilton Abbey. The Abbess of Wilton holds the manor until the dissolution of the monasteries in 1539</w:t>
      </w:r>
      <w:r w:rsidR="00496C9D" w:rsidRPr="00B96A7D">
        <w:rPr>
          <w:rFonts w:ascii="Verdana" w:hAnsi="Verdana"/>
          <w:sz w:val="24"/>
          <w:szCs w:val="24"/>
        </w:rPr>
        <w:t>.</w:t>
      </w:r>
    </w:p>
    <w:p w:rsidR="009D3804" w:rsidRPr="00B96A7D" w:rsidRDefault="009D3804" w:rsidP="00890284">
      <w:pPr>
        <w:spacing w:after="0"/>
        <w:rPr>
          <w:rFonts w:ascii="Verdana" w:hAnsi="Verdana"/>
          <w:b/>
          <w:sz w:val="24"/>
          <w:szCs w:val="24"/>
        </w:rPr>
      </w:pPr>
      <w:r w:rsidRPr="00B96A7D">
        <w:rPr>
          <w:rFonts w:ascii="Verdana" w:hAnsi="Verdana"/>
          <w:b/>
          <w:sz w:val="24"/>
          <w:szCs w:val="24"/>
        </w:rPr>
        <w:t>1096</w:t>
      </w:r>
    </w:p>
    <w:p w:rsidR="009D3804" w:rsidRPr="00B96A7D" w:rsidRDefault="009D3804" w:rsidP="00890284">
      <w:pPr>
        <w:spacing w:after="0"/>
        <w:rPr>
          <w:rFonts w:ascii="Verdana" w:hAnsi="Verdana"/>
          <w:sz w:val="24"/>
          <w:szCs w:val="24"/>
        </w:rPr>
      </w:pPr>
      <w:r w:rsidRPr="00B96A7D">
        <w:rPr>
          <w:rFonts w:ascii="Verdana" w:hAnsi="Verdana"/>
          <w:sz w:val="24"/>
          <w:szCs w:val="24"/>
        </w:rPr>
        <w:t xml:space="preserve">Domesday Book – North </w:t>
      </w:r>
      <w:proofErr w:type="spellStart"/>
      <w:r w:rsidRPr="00B96A7D">
        <w:rPr>
          <w:rFonts w:ascii="Verdana" w:hAnsi="Verdana"/>
          <w:sz w:val="24"/>
          <w:szCs w:val="24"/>
        </w:rPr>
        <w:t>Newnton</w:t>
      </w:r>
      <w:proofErr w:type="spellEnd"/>
      <w:r w:rsidRPr="00B96A7D">
        <w:rPr>
          <w:rFonts w:ascii="Verdana" w:hAnsi="Verdana"/>
          <w:sz w:val="24"/>
          <w:szCs w:val="24"/>
        </w:rPr>
        <w:t xml:space="preserve"> is held by the Abbess of Wilton.</w:t>
      </w:r>
    </w:p>
    <w:p w:rsidR="009D3804" w:rsidRPr="00B96A7D" w:rsidRDefault="009D3804" w:rsidP="00890284">
      <w:pPr>
        <w:spacing w:after="0"/>
        <w:rPr>
          <w:rFonts w:ascii="Verdana" w:hAnsi="Verdana"/>
          <w:b/>
          <w:sz w:val="24"/>
          <w:szCs w:val="24"/>
        </w:rPr>
      </w:pPr>
      <w:r w:rsidRPr="00B96A7D">
        <w:rPr>
          <w:rFonts w:ascii="Verdana" w:hAnsi="Verdana"/>
          <w:b/>
          <w:sz w:val="24"/>
          <w:szCs w:val="24"/>
        </w:rPr>
        <w:t>1291</w:t>
      </w:r>
    </w:p>
    <w:p w:rsidR="009D3804" w:rsidRPr="00B96A7D" w:rsidRDefault="009D3804" w:rsidP="00890284">
      <w:pPr>
        <w:spacing w:after="0"/>
        <w:rPr>
          <w:rFonts w:ascii="Verdana" w:hAnsi="Verdana"/>
          <w:sz w:val="24"/>
          <w:szCs w:val="24"/>
        </w:rPr>
      </w:pPr>
      <w:r w:rsidRPr="00B96A7D">
        <w:rPr>
          <w:rFonts w:ascii="Verdana" w:hAnsi="Verdana"/>
          <w:sz w:val="24"/>
          <w:szCs w:val="24"/>
        </w:rPr>
        <w:t xml:space="preserve">The church at North </w:t>
      </w:r>
      <w:proofErr w:type="spellStart"/>
      <w:r w:rsidRPr="00B96A7D">
        <w:rPr>
          <w:rFonts w:ascii="Verdana" w:hAnsi="Verdana"/>
          <w:sz w:val="24"/>
          <w:szCs w:val="24"/>
        </w:rPr>
        <w:t>Newnton</w:t>
      </w:r>
      <w:proofErr w:type="spellEnd"/>
      <w:r w:rsidRPr="00B96A7D">
        <w:rPr>
          <w:rFonts w:ascii="Verdana" w:hAnsi="Verdana"/>
          <w:sz w:val="24"/>
          <w:szCs w:val="24"/>
        </w:rPr>
        <w:t xml:space="preserve"> already </w:t>
      </w:r>
      <w:proofErr w:type="spellStart"/>
      <w:r w:rsidRPr="00B96A7D">
        <w:rPr>
          <w:rFonts w:ascii="Verdana" w:hAnsi="Verdana"/>
          <w:sz w:val="24"/>
          <w:szCs w:val="24"/>
        </w:rPr>
        <w:t>decribed</w:t>
      </w:r>
      <w:proofErr w:type="spellEnd"/>
      <w:r w:rsidRPr="00B96A7D">
        <w:rPr>
          <w:rFonts w:ascii="Verdana" w:hAnsi="Verdana"/>
          <w:sz w:val="24"/>
          <w:szCs w:val="24"/>
        </w:rPr>
        <w:t xml:space="preserve"> as ‘old’.</w:t>
      </w:r>
    </w:p>
    <w:p w:rsidR="009D3804" w:rsidRPr="00B96A7D" w:rsidRDefault="009D3804" w:rsidP="00890284">
      <w:pPr>
        <w:spacing w:after="0"/>
        <w:rPr>
          <w:rFonts w:ascii="Verdana" w:hAnsi="Verdana"/>
          <w:b/>
          <w:sz w:val="24"/>
          <w:szCs w:val="24"/>
        </w:rPr>
      </w:pPr>
      <w:r w:rsidRPr="00B96A7D">
        <w:rPr>
          <w:rFonts w:ascii="Verdana" w:hAnsi="Verdana"/>
          <w:b/>
          <w:sz w:val="24"/>
          <w:szCs w:val="24"/>
        </w:rPr>
        <w:t>1300</w:t>
      </w:r>
      <w:r w:rsidR="005B51EE" w:rsidRPr="00B96A7D">
        <w:rPr>
          <w:rFonts w:ascii="Verdana" w:hAnsi="Verdana"/>
          <w:b/>
          <w:sz w:val="24"/>
          <w:szCs w:val="24"/>
        </w:rPr>
        <w:t xml:space="preserve"> -</w:t>
      </w:r>
      <w:r w:rsidRPr="00B96A7D">
        <w:rPr>
          <w:rFonts w:ascii="Verdana" w:hAnsi="Verdana"/>
          <w:b/>
          <w:sz w:val="24"/>
          <w:szCs w:val="24"/>
        </w:rPr>
        <w:t xml:space="preserve"> 1539</w:t>
      </w:r>
    </w:p>
    <w:p w:rsidR="009D3804" w:rsidRPr="00B96A7D" w:rsidRDefault="009D3804" w:rsidP="00890284">
      <w:pPr>
        <w:spacing w:after="0"/>
        <w:rPr>
          <w:rFonts w:ascii="Verdana" w:hAnsi="Verdana"/>
          <w:sz w:val="24"/>
          <w:szCs w:val="24"/>
        </w:rPr>
      </w:pPr>
      <w:r w:rsidRPr="00B96A7D">
        <w:rPr>
          <w:rFonts w:ascii="Verdana" w:hAnsi="Verdana"/>
          <w:sz w:val="24"/>
          <w:szCs w:val="24"/>
        </w:rPr>
        <w:t xml:space="preserve">The revenue from the tithing of the manor of North </w:t>
      </w:r>
      <w:proofErr w:type="spellStart"/>
      <w:r w:rsidRPr="00B96A7D">
        <w:rPr>
          <w:rFonts w:ascii="Verdana" w:hAnsi="Verdana"/>
          <w:sz w:val="24"/>
          <w:szCs w:val="24"/>
        </w:rPr>
        <w:t>Newnton</w:t>
      </w:r>
      <w:proofErr w:type="spellEnd"/>
      <w:r w:rsidRPr="00B96A7D">
        <w:rPr>
          <w:rFonts w:ascii="Verdana" w:hAnsi="Verdana"/>
          <w:sz w:val="24"/>
          <w:szCs w:val="24"/>
        </w:rPr>
        <w:t xml:space="preserve"> was used to support </w:t>
      </w:r>
      <w:proofErr w:type="spellStart"/>
      <w:r w:rsidRPr="00B96A7D">
        <w:rPr>
          <w:rFonts w:ascii="Verdana" w:hAnsi="Verdana"/>
          <w:sz w:val="24"/>
          <w:szCs w:val="24"/>
        </w:rPr>
        <w:t>prebends</w:t>
      </w:r>
      <w:proofErr w:type="spellEnd"/>
      <w:r w:rsidRPr="00B96A7D">
        <w:rPr>
          <w:rFonts w:ascii="Verdana" w:hAnsi="Verdana"/>
          <w:sz w:val="24"/>
          <w:szCs w:val="24"/>
        </w:rPr>
        <w:t xml:space="preserve"> at Wilton Abbey</w:t>
      </w:r>
      <w:r w:rsidR="00496C9D" w:rsidRPr="00B96A7D">
        <w:rPr>
          <w:rFonts w:ascii="Verdana" w:hAnsi="Verdana"/>
          <w:sz w:val="24"/>
          <w:szCs w:val="24"/>
        </w:rPr>
        <w:t>.</w:t>
      </w:r>
    </w:p>
    <w:p w:rsidR="005B51EE" w:rsidRPr="00B96A7D" w:rsidRDefault="005B51EE" w:rsidP="00890284">
      <w:pPr>
        <w:spacing w:after="0"/>
        <w:rPr>
          <w:rFonts w:ascii="Verdana" w:hAnsi="Verdana"/>
          <w:b/>
          <w:sz w:val="24"/>
          <w:szCs w:val="24"/>
        </w:rPr>
      </w:pPr>
      <w:r w:rsidRPr="00B96A7D">
        <w:rPr>
          <w:rFonts w:ascii="Verdana" w:hAnsi="Verdana"/>
          <w:b/>
          <w:sz w:val="24"/>
          <w:szCs w:val="24"/>
        </w:rPr>
        <w:t>1308</w:t>
      </w:r>
    </w:p>
    <w:p w:rsidR="005B51EE" w:rsidRPr="00B96A7D" w:rsidRDefault="005B51EE" w:rsidP="00890284">
      <w:pPr>
        <w:spacing w:after="0"/>
        <w:rPr>
          <w:rFonts w:ascii="Verdana" w:hAnsi="Verdana"/>
          <w:sz w:val="24"/>
          <w:szCs w:val="24"/>
        </w:rPr>
      </w:pPr>
      <w:r w:rsidRPr="00B96A7D">
        <w:rPr>
          <w:rFonts w:ascii="Verdana" w:hAnsi="Verdana"/>
          <w:sz w:val="24"/>
          <w:szCs w:val="24"/>
        </w:rPr>
        <w:t>First record of the parish being served by a vicar</w:t>
      </w:r>
      <w:r w:rsidR="00496C9D" w:rsidRPr="00B96A7D">
        <w:rPr>
          <w:rFonts w:ascii="Verdana" w:hAnsi="Verdana"/>
          <w:sz w:val="24"/>
          <w:szCs w:val="24"/>
        </w:rPr>
        <w:t>.</w:t>
      </w:r>
    </w:p>
    <w:p w:rsidR="005B51EE" w:rsidRPr="00B96A7D" w:rsidRDefault="005B51EE" w:rsidP="00890284">
      <w:pPr>
        <w:spacing w:after="0"/>
        <w:rPr>
          <w:rFonts w:ascii="Verdana" w:hAnsi="Verdana"/>
          <w:b/>
          <w:sz w:val="24"/>
          <w:szCs w:val="24"/>
        </w:rPr>
      </w:pPr>
      <w:r w:rsidRPr="00B96A7D">
        <w:rPr>
          <w:rFonts w:ascii="Verdana" w:hAnsi="Verdana"/>
          <w:b/>
          <w:sz w:val="24"/>
          <w:szCs w:val="24"/>
        </w:rPr>
        <w:t>1377</w:t>
      </w:r>
    </w:p>
    <w:p w:rsidR="005B51EE" w:rsidRPr="00B96A7D" w:rsidRDefault="005B51EE" w:rsidP="00890284">
      <w:pPr>
        <w:spacing w:after="0"/>
        <w:rPr>
          <w:rFonts w:ascii="Verdana" w:hAnsi="Verdana"/>
          <w:sz w:val="24"/>
          <w:szCs w:val="24"/>
        </w:rPr>
      </w:pPr>
      <w:r w:rsidRPr="00B96A7D">
        <w:rPr>
          <w:rFonts w:ascii="Verdana" w:hAnsi="Verdana"/>
          <w:sz w:val="24"/>
          <w:szCs w:val="24"/>
        </w:rPr>
        <w:t xml:space="preserve">Poll tax – 51 persons registered in North </w:t>
      </w:r>
      <w:proofErr w:type="spellStart"/>
      <w:r w:rsidRPr="00B96A7D">
        <w:rPr>
          <w:rFonts w:ascii="Verdana" w:hAnsi="Verdana"/>
          <w:sz w:val="24"/>
          <w:szCs w:val="24"/>
        </w:rPr>
        <w:t>Newnton</w:t>
      </w:r>
      <w:proofErr w:type="spellEnd"/>
      <w:r w:rsidRPr="00B96A7D">
        <w:rPr>
          <w:rFonts w:ascii="Verdana" w:hAnsi="Verdana"/>
          <w:sz w:val="24"/>
          <w:szCs w:val="24"/>
        </w:rPr>
        <w:t xml:space="preserve"> paying a total of 53 shillings and 4 pence to the </w:t>
      </w:r>
      <w:proofErr w:type="spellStart"/>
      <w:r w:rsidRPr="00B96A7D">
        <w:rPr>
          <w:rFonts w:ascii="Verdana" w:hAnsi="Verdana"/>
          <w:sz w:val="24"/>
          <w:szCs w:val="24"/>
        </w:rPr>
        <w:t>Swanborough</w:t>
      </w:r>
      <w:proofErr w:type="spellEnd"/>
      <w:r w:rsidRPr="00B96A7D">
        <w:rPr>
          <w:rFonts w:ascii="Verdana" w:hAnsi="Verdana"/>
          <w:sz w:val="24"/>
          <w:szCs w:val="24"/>
        </w:rPr>
        <w:t xml:space="preserve"> Hundred</w:t>
      </w:r>
      <w:r w:rsidR="00496C9D" w:rsidRPr="00B96A7D">
        <w:rPr>
          <w:rFonts w:ascii="Verdana" w:hAnsi="Verdana"/>
          <w:sz w:val="24"/>
          <w:szCs w:val="24"/>
        </w:rPr>
        <w:t>.</w:t>
      </w:r>
    </w:p>
    <w:p w:rsidR="005B51EE" w:rsidRPr="00B96A7D" w:rsidRDefault="005B51EE" w:rsidP="00890284">
      <w:pPr>
        <w:spacing w:after="0"/>
        <w:rPr>
          <w:rFonts w:ascii="Verdana" w:hAnsi="Verdana"/>
          <w:b/>
          <w:sz w:val="24"/>
          <w:szCs w:val="24"/>
        </w:rPr>
      </w:pPr>
      <w:r w:rsidRPr="00B96A7D">
        <w:rPr>
          <w:rFonts w:ascii="Verdana" w:hAnsi="Verdana"/>
          <w:b/>
          <w:sz w:val="24"/>
          <w:szCs w:val="24"/>
        </w:rPr>
        <w:t>1538 or 1539</w:t>
      </w:r>
    </w:p>
    <w:p w:rsidR="005B51EE" w:rsidRPr="00B96A7D" w:rsidRDefault="005B51EE" w:rsidP="00890284">
      <w:pPr>
        <w:spacing w:after="0"/>
        <w:rPr>
          <w:rFonts w:ascii="Verdana" w:hAnsi="Verdana"/>
          <w:sz w:val="24"/>
          <w:szCs w:val="24"/>
        </w:rPr>
      </w:pPr>
      <w:r w:rsidRPr="00B96A7D">
        <w:rPr>
          <w:rFonts w:ascii="Verdana" w:hAnsi="Verdana"/>
          <w:sz w:val="24"/>
          <w:szCs w:val="24"/>
        </w:rPr>
        <w:t xml:space="preserve">The ancient manor house, many farm buildings and the medieval village were destroyed by fire. The manor farm was moved to </w:t>
      </w:r>
      <w:proofErr w:type="spellStart"/>
      <w:r w:rsidRPr="00B96A7D">
        <w:rPr>
          <w:rFonts w:ascii="Verdana" w:hAnsi="Verdana"/>
          <w:sz w:val="24"/>
          <w:szCs w:val="24"/>
        </w:rPr>
        <w:t>Cu</w:t>
      </w:r>
      <w:r w:rsidR="00496C9D" w:rsidRPr="00B96A7D">
        <w:rPr>
          <w:rFonts w:ascii="Verdana" w:hAnsi="Verdana"/>
          <w:sz w:val="24"/>
          <w:szCs w:val="24"/>
        </w:rPr>
        <w:t>t</w:t>
      </w:r>
      <w:r w:rsidRPr="00B96A7D">
        <w:rPr>
          <w:rFonts w:ascii="Verdana" w:hAnsi="Verdana"/>
          <w:sz w:val="24"/>
          <w:szCs w:val="24"/>
        </w:rPr>
        <w:t>tenham</w:t>
      </w:r>
      <w:proofErr w:type="spellEnd"/>
      <w:r w:rsidRPr="00B96A7D">
        <w:rPr>
          <w:rFonts w:ascii="Verdana" w:hAnsi="Verdana"/>
          <w:sz w:val="24"/>
          <w:szCs w:val="24"/>
        </w:rPr>
        <w:t xml:space="preserve"> and most of the village moved to </w:t>
      </w:r>
      <w:proofErr w:type="spellStart"/>
      <w:r w:rsidRPr="00B96A7D">
        <w:rPr>
          <w:rFonts w:ascii="Verdana" w:hAnsi="Verdana"/>
          <w:sz w:val="24"/>
          <w:szCs w:val="24"/>
        </w:rPr>
        <w:t>Hilcott</w:t>
      </w:r>
      <w:proofErr w:type="spellEnd"/>
      <w:r w:rsidRPr="00B96A7D">
        <w:rPr>
          <w:rFonts w:ascii="Verdana" w:hAnsi="Verdana"/>
          <w:sz w:val="24"/>
          <w:szCs w:val="24"/>
        </w:rPr>
        <w:t>.</w:t>
      </w:r>
    </w:p>
    <w:p w:rsidR="006A293A" w:rsidRPr="00B96A7D" w:rsidRDefault="006A293A" w:rsidP="00890284">
      <w:pPr>
        <w:spacing w:after="0"/>
        <w:rPr>
          <w:rFonts w:ascii="Verdana" w:hAnsi="Verdana"/>
          <w:b/>
          <w:sz w:val="24"/>
          <w:szCs w:val="24"/>
        </w:rPr>
      </w:pPr>
      <w:r w:rsidRPr="00B96A7D">
        <w:rPr>
          <w:rFonts w:ascii="Verdana" w:hAnsi="Verdana"/>
          <w:b/>
          <w:sz w:val="24"/>
          <w:szCs w:val="24"/>
        </w:rPr>
        <w:t>1536 – 1541</w:t>
      </w:r>
    </w:p>
    <w:p w:rsidR="006A293A" w:rsidRPr="00B96A7D" w:rsidRDefault="006A293A" w:rsidP="00890284">
      <w:pPr>
        <w:spacing w:after="0"/>
        <w:rPr>
          <w:rFonts w:ascii="Verdana" w:hAnsi="Verdana"/>
          <w:sz w:val="24"/>
          <w:szCs w:val="24"/>
        </w:rPr>
      </w:pPr>
      <w:r w:rsidRPr="00B96A7D">
        <w:rPr>
          <w:rFonts w:ascii="Verdana" w:hAnsi="Verdana"/>
          <w:sz w:val="24"/>
          <w:szCs w:val="24"/>
        </w:rPr>
        <w:t>At the Dissolution of the Monast</w:t>
      </w:r>
      <w:r w:rsidR="00496C9D" w:rsidRPr="00B96A7D">
        <w:rPr>
          <w:rFonts w:ascii="Verdana" w:hAnsi="Verdana"/>
          <w:sz w:val="24"/>
          <w:szCs w:val="24"/>
        </w:rPr>
        <w:t>e</w:t>
      </w:r>
      <w:r w:rsidRPr="00B96A7D">
        <w:rPr>
          <w:rFonts w:ascii="Verdana" w:hAnsi="Verdana"/>
          <w:sz w:val="24"/>
          <w:szCs w:val="24"/>
        </w:rPr>
        <w:t>ries the manor passed to the possession of George Howard, brother of the Queen Catherine Howard</w:t>
      </w:r>
      <w:r w:rsidR="00496C9D" w:rsidRPr="00B96A7D">
        <w:rPr>
          <w:rFonts w:ascii="Verdana" w:hAnsi="Verdana"/>
          <w:sz w:val="24"/>
          <w:szCs w:val="24"/>
        </w:rPr>
        <w:t>.</w:t>
      </w:r>
    </w:p>
    <w:p w:rsidR="00355FDD" w:rsidRDefault="00355FDD" w:rsidP="00890284">
      <w:pPr>
        <w:spacing w:after="0"/>
        <w:rPr>
          <w:rFonts w:ascii="Verdana" w:hAnsi="Verdana"/>
          <w:b/>
          <w:sz w:val="24"/>
          <w:szCs w:val="24"/>
        </w:rPr>
      </w:pPr>
    </w:p>
    <w:p w:rsidR="00355FDD" w:rsidRDefault="00355FDD" w:rsidP="00890284">
      <w:pPr>
        <w:spacing w:after="0"/>
        <w:rPr>
          <w:rFonts w:ascii="Verdana" w:hAnsi="Verdana"/>
          <w:b/>
          <w:sz w:val="24"/>
          <w:szCs w:val="24"/>
        </w:rPr>
        <w:sectPr w:rsidR="00355FDD" w:rsidSect="00ED27EA">
          <w:pgSz w:w="11906" w:h="16838"/>
          <w:pgMar w:top="1440" w:right="1440" w:bottom="1440" w:left="1440" w:header="708" w:footer="708" w:gutter="0"/>
          <w:cols w:space="708"/>
          <w:docGrid w:linePitch="360"/>
        </w:sectPr>
      </w:pPr>
    </w:p>
    <w:p w:rsidR="006A293A" w:rsidRPr="00B96A7D" w:rsidRDefault="006A293A" w:rsidP="00890284">
      <w:pPr>
        <w:spacing w:after="0"/>
        <w:rPr>
          <w:rFonts w:ascii="Verdana" w:hAnsi="Verdana"/>
          <w:b/>
          <w:sz w:val="24"/>
          <w:szCs w:val="24"/>
        </w:rPr>
      </w:pPr>
      <w:r w:rsidRPr="00B96A7D">
        <w:rPr>
          <w:rFonts w:ascii="Verdana" w:hAnsi="Verdana"/>
          <w:b/>
          <w:sz w:val="24"/>
          <w:szCs w:val="24"/>
        </w:rPr>
        <w:lastRenderedPageBreak/>
        <w:t>1547</w:t>
      </w:r>
    </w:p>
    <w:p w:rsidR="006A293A" w:rsidRPr="00B96A7D" w:rsidRDefault="006A293A" w:rsidP="00890284">
      <w:pPr>
        <w:spacing w:after="0"/>
        <w:rPr>
          <w:rFonts w:ascii="Verdana" w:hAnsi="Verdana"/>
          <w:sz w:val="24"/>
          <w:szCs w:val="24"/>
        </w:rPr>
      </w:pPr>
      <w:r w:rsidRPr="00B96A7D">
        <w:rPr>
          <w:rFonts w:ascii="Verdana" w:hAnsi="Verdana"/>
          <w:sz w:val="24"/>
          <w:szCs w:val="24"/>
        </w:rPr>
        <w:t>On the disgrace of the Howard family, the manor passed to Sir William Herbert 1</w:t>
      </w:r>
      <w:r w:rsidRPr="00B96A7D">
        <w:rPr>
          <w:rFonts w:ascii="Verdana" w:hAnsi="Verdana"/>
          <w:sz w:val="24"/>
          <w:szCs w:val="24"/>
          <w:vertAlign w:val="superscript"/>
        </w:rPr>
        <w:t>st</w:t>
      </w:r>
      <w:r w:rsidRPr="00B96A7D">
        <w:rPr>
          <w:rFonts w:ascii="Verdana" w:hAnsi="Verdana"/>
          <w:sz w:val="24"/>
          <w:szCs w:val="24"/>
        </w:rPr>
        <w:t xml:space="preserve"> Earl of Pembroke.</w:t>
      </w:r>
    </w:p>
    <w:p w:rsidR="006A293A" w:rsidRPr="00B96A7D" w:rsidRDefault="006A293A" w:rsidP="00890284">
      <w:pPr>
        <w:spacing w:after="0"/>
        <w:rPr>
          <w:rFonts w:ascii="Verdana" w:hAnsi="Verdana"/>
          <w:b/>
          <w:sz w:val="24"/>
          <w:szCs w:val="24"/>
        </w:rPr>
      </w:pPr>
      <w:r w:rsidRPr="00B96A7D">
        <w:rPr>
          <w:rFonts w:ascii="Verdana" w:hAnsi="Verdana"/>
          <w:b/>
          <w:sz w:val="24"/>
          <w:szCs w:val="24"/>
        </w:rPr>
        <w:t>1576 – 1668</w:t>
      </w:r>
    </w:p>
    <w:p w:rsidR="006A293A" w:rsidRPr="00B96A7D" w:rsidRDefault="00496C9D" w:rsidP="00890284">
      <w:pPr>
        <w:spacing w:after="0"/>
        <w:rPr>
          <w:rFonts w:ascii="Verdana" w:hAnsi="Verdana"/>
          <w:sz w:val="24"/>
          <w:szCs w:val="24"/>
        </w:rPr>
      </w:pPr>
      <w:r w:rsidRPr="00B96A7D">
        <w:rPr>
          <w:rFonts w:ascii="Verdana" w:hAnsi="Verdana"/>
          <w:sz w:val="24"/>
          <w:szCs w:val="24"/>
        </w:rPr>
        <w:t>Church</w:t>
      </w:r>
      <w:r w:rsidR="006A293A" w:rsidRPr="00B96A7D">
        <w:rPr>
          <w:rFonts w:ascii="Verdana" w:hAnsi="Verdana"/>
          <w:sz w:val="24"/>
          <w:szCs w:val="24"/>
        </w:rPr>
        <w:t>wardens</w:t>
      </w:r>
      <w:r w:rsidRPr="00B96A7D">
        <w:rPr>
          <w:rFonts w:ascii="Verdana" w:hAnsi="Verdana"/>
          <w:sz w:val="24"/>
          <w:szCs w:val="24"/>
        </w:rPr>
        <w:t>’</w:t>
      </w:r>
      <w:r w:rsidR="006A293A" w:rsidRPr="00B96A7D">
        <w:rPr>
          <w:rFonts w:ascii="Verdana" w:hAnsi="Verdana"/>
          <w:sz w:val="24"/>
          <w:szCs w:val="24"/>
        </w:rPr>
        <w:t xml:space="preserve"> accounts giving details of parish life with entries recording the sale of church ale and a flock of sheep</w:t>
      </w:r>
      <w:r w:rsidRPr="00B96A7D">
        <w:rPr>
          <w:rFonts w:ascii="Verdana" w:hAnsi="Verdana"/>
          <w:sz w:val="24"/>
          <w:szCs w:val="24"/>
        </w:rPr>
        <w:t>.</w:t>
      </w:r>
    </w:p>
    <w:p w:rsidR="006A293A" w:rsidRPr="00B96A7D" w:rsidRDefault="006A293A" w:rsidP="00890284">
      <w:pPr>
        <w:spacing w:after="0"/>
        <w:rPr>
          <w:rFonts w:ascii="Verdana" w:hAnsi="Verdana"/>
          <w:b/>
          <w:sz w:val="24"/>
          <w:szCs w:val="24"/>
        </w:rPr>
      </w:pPr>
      <w:r w:rsidRPr="00B96A7D">
        <w:rPr>
          <w:rFonts w:ascii="Verdana" w:hAnsi="Verdana"/>
          <w:b/>
          <w:sz w:val="24"/>
          <w:szCs w:val="24"/>
        </w:rPr>
        <w:t>1660</w:t>
      </w:r>
    </w:p>
    <w:p w:rsidR="006A293A" w:rsidRPr="00B96A7D" w:rsidRDefault="006A293A" w:rsidP="00890284">
      <w:pPr>
        <w:spacing w:after="0"/>
        <w:rPr>
          <w:rFonts w:ascii="Verdana" w:hAnsi="Verdana"/>
          <w:sz w:val="24"/>
          <w:szCs w:val="24"/>
        </w:rPr>
      </w:pPr>
      <w:r w:rsidRPr="00B96A7D">
        <w:rPr>
          <w:rFonts w:ascii="Verdana" w:hAnsi="Verdana"/>
          <w:sz w:val="24"/>
          <w:szCs w:val="24"/>
        </w:rPr>
        <w:t>Restoration of the Monarchy – the return to London of Charles ll</w:t>
      </w:r>
      <w:r w:rsidR="00496C9D" w:rsidRPr="00B96A7D">
        <w:rPr>
          <w:rFonts w:ascii="Verdana" w:hAnsi="Verdana"/>
          <w:sz w:val="24"/>
          <w:szCs w:val="24"/>
        </w:rPr>
        <w:t>.</w:t>
      </w:r>
    </w:p>
    <w:p w:rsidR="006A293A" w:rsidRPr="00B96A7D" w:rsidRDefault="006A293A" w:rsidP="00890284">
      <w:pPr>
        <w:spacing w:after="0"/>
        <w:rPr>
          <w:rFonts w:ascii="Verdana" w:hAnsi="Verdana"/>
          <w:b/>
          <w:sz w:val="24"/>
          <w:szCs w:val="24"/>
        </w:rPr>
      </w:pPr>
      <w:r w:rsidRPr="00B96A7D">
        <w:rPr>
          <w:rFonts w:ascii="Verdana" w:hAnsi="Verdana"/>
          <w:b/>
          <w:sz w:val="24"/>
          <w:szCs w:val="24"/>
        </w:rPr>
        <w:t>1662</w:t>
      </w:r>
    </w:p>
    <w:p w:rsidR="006A293A" w:rsidRPr="00B96A7D" w:rsidRDefault="006A293A" w:rsidP="00890284">
      <w:pPr>
        <w:spacing w:after="0"/>
        <w:rPr>
          <w:rFonts w:ascii="Verdana" w:hAnsi="Verdana"/>
          <w:sz w:val="24"/>
          <w:szCs w:val="24"/>
        </w:rPr>
      </w:pPr>
      <w:r w:rsidRPr="00B96A7D">
        <w:rPr>
          <w:rFonts w:ascii="Verdana" w:hAnsi="Verdana"/>
          <w:sz w:val="24"/>
          <w:szCs w:val="24"/>
        </w:rPr>
        <w:t>Book of Common Prayer</w:t>
      </w:r>
      <w:r w:rsidR="00496C9D" w:rsidRPr="00B96A7D">
        <w:rPr>
          <w:rFonts w:ascii="Verdana" w:hAnsi="Verdana"/>
          <w:sz w:val="24"/>
          <w:szCs w:val="24"/>
        </w:rPr>
        <w:t>.</w:t>
      </w:r>
    </w:p>
    <w:p w:rsidR="006A293A" w:rsidRPr="00B96A7D" w:rsidRDefault="006A293A" w:rsidP="00890284">
      <w:pPr>
        <w:spacing w:after="0"/>
        <w:rPr>
          <w:rFonts w:ascii="Verdana" w:hAnsi="Verdana"/>
          <w:b/>
          <w:sz w:val="24"/>
          <w:szCs w:val="24"/>
        </w:rPr>
      </w:pPr>
      <w:r w:rsidRPr="00B96A7D">
        <w:rPr>
          <w:rFonts w:ascii="Verdana" w:hAnsi="Verdana"/>
          <w:b/>
          <w:sz w:val="24"/>
          <w:szCs w:val="24"/>
        </w:rPr>
        <w:t>1674</w:t>
      </w:r>
    </w:p>
    <w:p w:rsidR="006A293A" w:rsidRPr="00B96A7D" w:rsidRDefault="006A293A" w:rsidP="00890284">
      <w:pPr>
        <w:spacing w:after="0"/>
        <w:rPr>
          <w:rFonts w:ascii="Verdana" w:hAnsi="Verdana"/>
          <w:sz w:val="24"/>
          <w:szCs w:val="24"/>
        </w:rPr>
      </w:pPr>
      <w:r w:rsidRPr="00B96A7D">
        <w:rPr>
          <w:rFonts w:ascii="Verdana" w:hAnsi="Verdana"/>
          <w:sz w:val="24"/>
          <w:szCs w:val="24"/>
        </w:rPr>
        <w:t>The original vicarage house of 1567 fell into disrepair and was demolished. The vicars no longer lived in the parish until about 1850</w:t>
      </w:r>
      <w:r w:rsidR="00496C9D" w:rsidRPr="00B96A7D">
        <w:rPr>
          <w:rFonts w:ascii="Verdana" w:hAnsi="Verdana"/>
          <w:sz w:val="24"/>
          <w:szCs w:val="24"/>
        </w:rPr>
        <w:t>.</w:t>
      </w:r>
    </w:p>
    <w:p w:rsidR="006A293A" w:rsidRPr="00B96A7D" w:rsidRDefault="006A293A" w:rsidP="00890284">
      <w:pPr>
        <w:spacing w:after="0"/>
        <w:rPr>
          <w:rFonts w:ascii="Verdana" w:hAnsi="Verdana"/>
          <w:b/>
          <w:sz w:val="24"/>
          <w:szCs w:val="24"/>
        </w:rPr>
      </w:pPr>
      <w:r w:rsidRPr="00B96A7D">
        <w:rPr>
          <w:rFonts w:ascii="Verdana" w:hAnsi="Verdana"/>
          <w:b/>
          <w:sz w:val="24"/>
          <w:szCs w:val="24"/>
        </w:rPr>
        <w:t>1753</w:t>
      </w:r>
    </w:p>
    <w:p w:rsidR="006A293A" w:rsidRPr="00B96A7D" w:rsidRDefault="006A293A" w:rsidP="00890284">
      <w:pPr>
        <w:spacing w:after="0"/>
        <w:rPr>
          <w:rFonts w:ascii="Verdana" w:hAnsi="Verdana"/>
          <w:sz w:val="24"/>
          <w:szCs w:val="24"/>
        </w:rPr>
      </w:pPr>
      <w:r w:rsidRPr="00B96A7D">
        <w:rPr>
          <w:rFonts w:ascii="Verdana" w:hAnsi="Verdana"/>
          <w:sz w:val="24"/>
          <w:szCs w:val="24"/>
        </w:rPr>
        <w:t xml:space="preserve">Curate was also rector of </w:t>
      </w:r>
      <w:proofErr w:type="spellStart"/>
      <w:r w:rsidRPr="00B96A7D">
        <w:rPr>
          <w:rFonts w:ascii="Verdana" w:hAnsi="Verdana"/>
          <w:sz w:val="24"/>
          <w:szCs w:val="24"/>
        </w:rPr>
        <w:t>Manningford</w:t>
      </w:r>
      <w:proofErr w:type="spellEnd"/>
      <w:r w:rsidRPr="00B96A7D">
        <w:rPr>
          <w:rFonts w:ascii="Verdana" w:hAnsi="Verdana"/>
          <w:sz w:val="24"/>
          <w:szCs w:val="24"/>
        </w:rPr>
        <w:t xml:space="preserve"> Bruce where he lived. Holy Communion was celebrated 4 times a year but was poorly attended. </w:t>
      </w:r>
      <w:proofErr w:type="spellStart"/>
      <w:r w:rsidRPr="00B96A7D">
        <w:rPr>
          <w:rFonts w:ascii="Verdana" w:hAnsi="Verdana"/>
          <w:sz w:val="24"/>
          <w:szCs w:val="24"/>
        </w:rPr>
        <w:t>Mattins</w:t>
      </w:r>
      <w:proofErr w:type="spellEnd"/>
      <w:r w:rsidRPr="00B96A7D">
        <w:rPr>
          <w:rFonts w:ascii="Verdana" w:hAnsi="Verdana"/>
          <w:sz w:val="24"/>
          <w:szCs w:val="24"/>
        </w:rPr>
        <w:t xml:space="preserve"> were read every Sunday.</w:t>
      </w:r>
    </w:p>
    <w:p w:rsidR="006A293A" w:rsidRPr="00B96A7D" w:rsidRDefault="006A293A" w:rsidP="00890284">
      <w:pPr>
        <w:spacing w:after="0"/>
        <w:rPr>
          <w:rFonts w:ascii="Verdana" w:hAnsi="Verdana"/>
          <w:b/>
          <w:sz w:val="24"/>
          <w:szCs w:val="24"/>
        </w:rPr>
      </w:pPr>
      <w:r w:rsidRPr="00B96A7D">
        <w:rPr>
          <w:rFonts w:ascii="Verdana" w:hAnsi="Verdana"/>
          <w:b/>
          <w:sz w:val="24"/>
          <w:szCs w:val="24"/>
        </w:rPr>
        <w:t>1798</w:t>
      </w:r>
    </w:p>
    <w:p w:rsidR="006A293A" w:rsidRPr="00B96A7D" w:rsidRDefault="003B5540" w:rsidP="00890284">
      <w:pPr>
        <w:spacing w:after="0"/>
        <w:rPr>
          <w:rFonts w:ascii="Verdana" w:hAnsi="Verdana"/>
          <w:sz w:val="24"/>
          <w:szCs w:val="24"/>
        </w:rPr>
      </w:pPr>
      <w:r w:rsidRPr="00B96A7D">
        <w:rPr>
          <w:rFonts w:ascii="Verdana" w:hAnsi="Verdana"/>
          <w:sz w:val="24"/>
          <w:szCs w:val="24"/>
        </w:rPr>
        <w:t>An independent</w:t>
      </w:r>
      <w:r w:rsidR="006A293A" w:rsidRPr="00B96A7D">
        <w:rPr>
          <w:rFonts w:ascii="Verdana" w:hAnsi="Verdana"/>
          <w:sz w:val="24"/>
          <w:szCs w:val="24"/>
        </w:rPr>
        <w:t xml:space="preserve"> chapel was built</w:t>
      </w:r>
      <w:r w:rsidRPr="00B96A7D">
        <w:rPr>
          <w:rFonts w:ascii="Verdana" w:hAnsi="Verdana"/>
          <w:sz w:val="24"/>
          <w:szCs w:val="24"/>
        </w:rPr>
        <w:t xml:space="preserve"> by evangelist George </w:t>
      </w:r>
      <w:proofErr w:type="spellStart"/>
      <w:r w:rsidRPr="00B96A7D">
        <w:rPr>
          <w:rFonts w:ascii="Verdana" w:hAnsi="Verdana"/>
          <w:sz w:val="24"/>
          <w:szCs w:val="24"/>
        </w:rPr>
        <w:t>Sloper</w:t>
      </w:r>
      <w:proofErr w:type="spellEnd"/>
      <w:r w:rsidR="006A293A" w:rsidRPr="00B96A7D">
        <w:rPr>
          <w:rFonts w:ascii="Verdana" w:hAnsi="Verdana"/>
          <w:sz w:val="24"/>
          <w:szCs w:val="24"/>
        </w:rPr>
        <w:t xml:space="preserve"> in </w:t>
      </w:r>
      <w:proofErr w:type="spellStart"/>
      <w:r w:rsidR="006A293A" w:rsidRPr="00B96A7D">
        <w:rPr>
          <w:rFonts w:ascii="Verdana" w:hAnsi="Verdana"/>
          <w:sz w:val="24"/>
          <w:szCs w:val="24"/>
        </w:rPr>
        <w:t>Hilcott</w:t>
      </w:r>
      <w:proofErr w:type="spellEnd"/>
      <w:r w:rsidRPr="00B96A7D">
        <w:rPr>
          <w:rFonts w:ascii="Verdana" w:hAnsi="Verdana"/>
          <w:sz w:val="24"/>
          <w:szCs w:val="24"/>
        </w:rPr>
        <w:t>. It had closed by 1851</w:t>
      </w:r>
      <w:r w:rsidR="00496C9D" w:rsidRPr="00B96A7D">
        <w:rPr>
          <w:rFonts w:ascii="Verdana" w:hAnsi="Verdana"/>
          <w:sz w:val="24"/>
          <w:szCs w:val="24"/>
        </w:rPr>
        <w:t>.</w:t>
      </w:r>
    </w:p>
    <w:p w:rsidR="003B5540" w:rsidRPr="00B96A7D" w:rsidRDefault="003B5540" w:rsidP="00890284">
      <w:pPr>
        <w:spacing w:after="0"/>
        <w:rPr>
          <w:rFonts w:ascii="Verdana" w:hAnsi="Verdana"/>
          <w:b/>
          <w:sz w:val="24"/>
          <w:szCs w:val="24"/>
        </w:rPr>
      </w:pPr>
      <w:r w:rsidRPr="00B96A7D">
        <w:rPr>
          <w:rFonts w:ascii="Verdana" w:hAnsi="Verdana"/>
          <w:b/>
          <w:sz w:val="24"/>
          <w:szCs w:val="24"/>
        </w:rPr>
        <w:t>1831</w:t>
      </w:r>
    </w:p>
    <w:p w:rsidR="003B5540" w:rsidRPr="00B96A7D" w:rsidRDefault="003B5540" w:rsidP="00890284">
      <w:pPr>
        <w:spacing w:after="0"/>
        <w:rPr>
          <w:rFonts w:ascii="Verdana" w:hAnsi="Verdana"/>
          <w:sz w:val="24"/>
          <w:szCs w:val="24"/>
        </w:rPr>
      </w:pPr>
      <w:r w:rsidRPr="00B96A7D">
        <w:rPr>
          <w:rFonts w:ascii="Verdana" w:hAnsi="Verdana"/>
          <w:sz w:val="24"/>
          <w:szCs w:val="24"/>
        </w:rPr>
        <w:t>Census population of the parish was 330</w:t>
      </w:r>
      <w:r w:rsidR="00496C9D" w:rsidRPr="00B96A7D">
        <w:rPr>
          <w:rFonts w:ascii="Verdana" w:hAnsi="Verdana"/>
          <w:sz w:val="24"/>
          <w:szCs w:val="24"/>
        </w:rPr>
        <w:t>.</w:t>
      </w:r>
    </w:p>
    <w:p w:rsidR="003B5540" w:rsidRPr="00B96A7D" w:rsidRDefault="003B5540" w:rsidP="00890284">
      <w:pPr>
        <w:spacing w:after="0"/>
        <w:rPr>
          <w:rFonts w:ascii="Verdana" w:hAnsi="Verdana"/>
          <w:b/>
          <w:sz w:val="24"/>
          <w:szCs w:val="24"/>
        </w:rPr>
      </w:pPr>
      <w:r w:rsidRPr="00B96A7D">
        <w:rPr>
          <w:rFonts w:ascii="Verdana" w:hAnsi="Verdana"/>
          <w:b/>
          <w:sz w:val="24"/>
          <w:szCs w:val="24"/>
        </w:rPr>
        <w:t>1833</w:t>
      </w:r>
    </w:p>
    <w:p w:rsidR="003B5540" w:rsidRPr="00B96A7D" w:rsidRDefault="003B5540" w:rsidP="00890284">
      <w:pPr>
        <w:spacing w:after="0"/>
        <w:rPr>
          <w:rFonts w:ascii="Verdana" w:hAnsi="Verdana"/>
          <w:sz w:val="24"/>
          <w:szCs w:val="24"/>
        </w:rPr>
      </w:pPr>
      <w:r w:rsidRPr="00B96A7D">
        <w:rPr>
          <w:rFonts w:ascii="Verdana" w:hAnsi="Verdana"/>
          <w:sz w:val="24"/>
          <w:szCs w:val="24"/>
        </w:rPr>
        <w:t xml:space="preserve">School for 25 children in the parish plus 30 children at the independent chapel schoolroom in </w:t>
      </w:r>
      <w:proofErr w:type="spellStart"/>
      <w:r w:rsidRPr="00B96A7D">
        <w:rPr>
          <w:rFonts w:ascii="Verdana" w:hAnsi="Verdana"/>
          <w:sz w:val="24"/>
          <w:szCs w:val="24"/>
        </w:rPr>
        <w:t>Hilcott</w:t>
      </w:r>
      <w:proofErr w:type="spellEnd"/>
      <w:r w:rsidR="00496C9D" w:rsidRPr="00B96A7D">
        <w:rPr>
          <w:rFonts w:ascii="Verdana" w:hAnsi="Verdana"/>
          <w:sz w:val="24"/>
          <w:szCs w:val="24"/>
        </w:rPr>
        <w:t>.</w:t>
      </w:r>
    </w:p>
    <w:p w:rsidR="003B5540" w:rsidRPr="00B96A7D" w:rsidRDefault="003B5540" w:rsidP="00890284">
      <w:pPr>
        <w:spacing w:after="0"/>
        <w:rPr>
          <w:rFonts w:ascii="Verdana" w:hAnsi="Verdana"/>
          <w:b/>
          <w:sz w:val="24"/>
          <w:szCs w:val="24"/>
        </w:rPr>
      </w:pPr>
      <w:r w:rsidRPr="00B96A7D">
        <w:rPr>
          <w:rFonts w:ascii="Verdana" w:hAnsi="Verdana"/>
          <w:b/>
          <w:sz w:val="24"/>
          <w:szCs w:val="24"/>
        </w:rPr>
        <w:t>1841</w:t>
      </w:r>
    </w:p>
    <w:p w:rsidR="003B5540" w:rsidRPr="00B96A7D" w:rsidRDefault="003B5540" w:rsidP="00890284">
      <w:pPr>
        <w:spacing w:after="0"/>
        <w:rPr>
          <w:rFonts w:ascii="Verdana" w:hAnsi="Verdana"/>
          <w:sz w:val="24"/>
          <w:szCs w:val="24"/>
        </w:rPr>
      </w:pPr>
      <w:r w:rsidRPr="00B96A7D">
        <w:rPr>
          <w:rFonts w:ascii="Verdana" w:hAnsi="Verdana"/>
          <w:sz w:val="24"/>
          <w:szCs w:val="24"/>
        </w:rPr>
        <w:t>Census shows the populations of the (then) three tithings of the parish as</w:t>
      </w:r>
      <w:r w:rsidR="00496C9D" w:rsidRPr="00B96A7D">
        <w:rPr>
          <w:rFonts w:ascii="Verdana" w:hAnsi="Verdana"/>
          <w:sz w:val="24"/>
          <w:szCs w:val="24"/>
        </w:rPr>
        <w:t>:</w:t>
      </w:r>
    </w:p>
    <w:p w:rsidR="003B5540" w:rsidRPr="00B96A7D" w:rsidRDefault="003B5540" w:rsidP="00890284">
      <w:pPr>
        <w:spacing w:after="0"/>
        <w:rPr>
          <w:rFonts w:ascii="Verdana" w:hAnsi="Verdana"/>
          <w:sz w:val="24"/>
          <w:szCs w:val="24"/>
        </w:rPr>
      </w:pPr>
      <w:r w:rsidRPr="00B96A7D">
        <w:rPr>
          <w:rFonts w:ascii="Verdana" w:hAnsi="Verdana"/>
          <w:sz w:val="24"/>
          <w:szCs w:val="24"/>
        </w:rPr>
        <w:t xml:space="preserve">North </w:t>
      </w:r>
      <w:proofErr w:type="spellStart"/>
      <w:r w:rsidRPr="00B96A7D">
        <w:rPr>
          <w:rFonts w:ascii="Verdana" w:hAnsi="Verdana"/>
          <w:sz w:val="24"/>
          <w:szCs w:val="24"/>
        </w:rPr>
        <w:t>Newnton</w:t>
      </w:r>
      <w:proofErr w:type="spellEnd"/>
      <w:r w:rsidRPr="00B96A7D">
        <w:rPr>
          <w:rFonts w:ascii="Verdana" w:hAnsi="Verdana"/>
          <w:sz w:val="24"/>
          <w:szCs w:val="24"/>
        </w:rPr>
        <w:tab/>
        <w:t>61</w:t>
      </w:r>
    </w:p>
    <w:p w:rsidR="003B5540" w:rsidRPr="00B96A7D" w:rsidRDefault="00B96A7D" w:rsidP="00890284">
      <w:pPr>
        <w:spacing w:after="0"/>
        <w:rPr>
          <w:rFonts w:ascii="Verdana" w:hAnsi="Verdana"/>
          <w:sz w:val="24"/>
          <w:szCs w:val="24"/>
        </w:rPr>
      </w:pPr>
      <w:proofErr w:type="spellStart"/>
      <w:r>
        <w:rPr>
          <w:rFonts w:ascii="Verdana" w:hAnsi="Verdana"/>
          <w:sz w:val="24"/>
          <w:szCs w:val="24"/>
        </w:rPr>
        <w:t>Hilcott</w:t>
      </w:r>
      <w:proofErr w:type="spellEnd"/>
      <w:r>
        <w:rPr>
          <w:rFonts w:ascii="Verdana" w:hAnsi="Verdana"/>
          <w:sz w:val="24"/>
          <w:szCs w:val="24"/>
        </w:rPr>
        <w:tab/>
      </w:r>
      <w:r>
        <w:rPr>
          <w:rFonts w:ascii="Verdana" w:hAnsi="Verdana"/>
          <w:sz w:val="24"/>
          <w:szCs w:val="24"/>
        </w:rPr>
        <w:tab/>
      </w:r>
      <w:r w:rsidR="003B5540" w:rsidRPr="00B96A7D">
        <w:rPr>
          <w:rFonts w:ascii="Verdana" w:hAnsi="Verdana"/>
          <w:sz w:val="24"/>
          <w:szCs w:val="24"/>
        </w:rPr>
        <w:t>262</w:t>
      </w:r>
    </w:p>
    <w:p w:rsidR="003B5540" w:rsidRPr="00B96A7D" w:rsidRDefault="00B96A7D" w:rsidP="00890284">
      <w:pPr>
        <w:spacing w:after="0"/>
        <w:rPr>
          <w:rFonts w:ascii="Verdana" w:hAnsi="Verdana"/>
          <w:sz w:val="24"/>
          <w:szCs w:val="24"/>
        </w:rPr>
      </w:pPr>
      <w:proofErr w:type="spellStart"/>
      <w:r>
        <w:rPr>
          <w:rFonts w:ascii="Verdana" w:hAnsi="Verdana"/>
          <w:sz w:val="24"/>
          <w:szCs w:val="24"/>
        </w:rPr>
        <w:t>Rainscombe</w:t>
      </w:r>
      <w:proofErr w:type="spellEnd"/>
      <w:r>
        <w:rPr>
          <w:rFonts w:ascii="Verdana" w:hAnsi="Verdana"/>
          <w:sz w:val="24"/>
          <w:szCs w:val="24"/>
        </w:rPr>
        <w:tab/>
      </w:r>
      <w:r w:rsidR="003B5540" w:rsidRPr="00B96A7D">
        <w:rPr>
          <w:rFonts w:ascii="Verdana" w:hAnsi="Verdana"/>
          <w:sz w:val="24"/>
          <w:szCs w:val="24"/>
        </w:rPr>
        <w:t>19</w:t>
      </w:r>
    </w:p>
    <w:p w:rsidR="003B5540" w:rsidRPr="00B96A7D" w:rsidRDefault="003B5540" w:rsidP="00890284">
      <w:pPr>
        <w:spacing w:after="0"/>
        <w:rPr>
          <w:rFonts w:ascii="Verdana" w:hAnsi="Verdana"/>
          <w:sz w:val="24"/>
          <w:szCs w:val="24"/>
        </w:rPr>
      </w:pPr>
      <w:r w:rsidRPr="00B96A7D">
        <w:rPr>
          <w:rFonts w:ascii="Verdana" w:hAnsi="Verdana"/>
          <w:sz w:val="24"/>
          <w:szCs w:val="24"/>
        </w:rPr>
        <w:t>Total</w:t>
      </w:r>
      <w:r w:rsidRPr="00B96A7D">
        <w:rPr>
          <w:rFonts w:ascii="Verdana" w:hAnsi="Verdana"/>
          <w:sz w:val="24"/>
          <w:szCs w:val="24"/>
        </w:rPr>
        <w:tab/>
      </w:r>
      <w:r w:rsidRPr="00B96A7D">
        <w:rPr>
          <w:rFonts w:ascii="Verdana" w:hAnsi="Verdana"/>
          <w:sz w:val="24"/>
          <w:szCs w:val="24"/>
        </w:rPr>
        <w:tab/>
      </w:r>
      <w:r w:rsidRPr="00B96A7D">
        <w:rPr>
          <w:rFonts w:ascii="Verdana" w:hAnsi="Verdana"/>
          <w:sz w:val="24"/>
          <w:szCs w:val="24"/>
        </w:rPr>
        <w:tab/>
        <w:t>342</w:t>
      </w:r>
    </w:p>
    <w:p w:rsidR="003B5540" w:rsidRPr="00B96A7D" w:rsidRDefault="003B5540" w:rsidP="00890284">
      <w:pPr>
        <w:spacing w:after="0"/>
        <w:rPr>
          <w:rFonts w:ascii="Verdana" w:hAnsi="Verdana"/>
          <w:b/>
          <w:sz w:val="24"/>
          <w:szCs w:val="24"/>
        </w:rPr>
      </w:pPr>
      <w:r w:rsidRPr="00B96A7D">
        <w:rPr>
          <w:rFonts w:ascii="Verdana" w:hAnsi="Verdana"/>
          <w:b/>
          <w:sz w:val="24"/>
          <w:szCs w:val="24"/>
        </w:rPr>
        <w:t>1851</w:t>
      </w:r>
    </w:p>
    <w:p w:rsidR="003B5540" w:rsidRPr="00B96A7D" w:rsidRDefault="003B5540" w:rsidP="00890284">
      <w:pPr>
        <w:spacing w:after="0"/>
        <w:rPr>
          <w:rFonts w:ascii="Verdana" w:hAnsi="Verdana"/>
          <w:sz w:val="24"/>
          <w:szCs w:val="24"/>
        </w:rPr>
      </w:pPr>
      <w:r w:rsidRPr="00B96A7D">
        <w:rPr>
          <w:rFonts w:ascii="Verdana" w:hAnsi="Verdana"/>
          <w:sz w:val="24"/>
          <w:szCs w:val="24"/>
        </w:rPr>
        <w:t xml:space="preserve">Plans to rebuild St James’ Parish Church were abandoned in favour of using the money to build a school in </w:t>
      </w:r>
      <w:proofErr w:type="spellStart"/>
      <w:r w:rsidRPr="00B96A7D">
        <w:rPr>
          <w:rFonts w:ascii="Verdana" w:hAnsi="Verdana"/>
          <w:sz w:val="24"/>
          <w:szCs w:val="24"/>
        </w:rPr>
        <w:t>Hilcott</w:t>
      </w:r>
      <w:proofErr w:type="spellEnd"/>
      <w:r w:rsidRPr="00B96A7D">
        <w:rPr>
          <w:rFonts w:ascii="Verdana" w:hAnsi="Verdana"/>
          <w:sz w:val="24"/>
          <w:szCs w:val="24"/>
        </w:rPr>
        <w:t>, also licensed as a chapel</w:t>
      </w:r>
      <w:r w:rsidR="00496C9D" w:rsidRPr="00B96A7D">
        <w:rPr>
          <w:rFonts w:ascii="Verdana" w:hAnsi="Verdana"/>
          <w:sz w:val="24"/>
          <w:szCs w:val="24"/>
        </w:rPr>
        <w:t>.</w:t>
      </w:r>
    </w:p>
    <w:p w:rsidR="003B5540" w:rsidRPr="00B96A7D" w:rsidRDefault="003B5540" w:rsidP="00890284">
      <w:pPr>
        <w:spacing w:after="0"/>
        <w:rPr>
          <w:rFonts w:ascii="Verdana" w:hAnsi="Verdana"/>
          <w:b/>
          <w:sz w:val="24"/>
          <w:szCs w:val="24"/>
        </w:rPr>
      </w:pPr>
      <w:r w:rsidRPr="00B96A7D">
        <w:rPr>
          <w:rFonts w:ascii="Verdana" w:hAnsi="Verdana"/>
          <w:b/>
          <w:sz w:val="24"/>
          <w:szCs w:val="24"/>
        </w:rPr>
        <w:t>1855</w:t>
      </w:r>
    </w:p>
    <w:p w:rsidR="003B5540" w:rsidRPr="00B96A7D" w:rsidRDefault="003B5540" w:rsidP="00890284">
      <w:pPr>
        <w:spacing w:after="0"/>
        <w:rPr>
          <w:rFonts w:ascii="Verdana" w:hAnsi="Verdana"/>
          <w:sz w:val="24"/>
          <w:szCs w:val="24"/>
        </w:rPr>
      </w:pPr>
      <w:r w:rsidRPr="00B96A7D">
        <w:rPr>
          <w:rFonts w:ascii="Verdana" w:hAnsi="Verdana"/>
          <w:sz w:val="24"/>
          <w:szCs w:val="24"/>
        </w:rPr>
        <w:t xml:space="preserve">Primitive Methodists open a chapel in </w:t>
      </w:r>
      <w:proofErr w:type="spellStart"/>
      <w:r w:rsidRPr="00B96A7D">
        <w:rPr>
          <w:rFonts w:ascii="Verdana" w:hAnsi="Verdana"/>
          <w:sz w:val="24"/>
          <w:szCs w:val="24"/>
        </w:rPr>
        <w:t>Hilcott</w:t>
      </w:r>
      <w:proofErr w:type="spellEnd"/>
      <w:r w:rsidRPr="00B96A7D">
        <w:rPr>
          <w:rFonts w:ascii="Verdana" w:hAnsi="Verdana"/>
          <w:sz w:val="24"/>
          <w:szCs w:val="24"/>
        </w:rPr>
        <w:t xml:space="preserve"> which was last used in about </w:t>
      </w:r>
      <w:proofErr w:type="gramStart"/>
      <w:r w:rsidRPr="00B96A7D">
        <w:rPr>
          <w:rFonts w:ascii="Verdana" w:hAnsi="Verdana"/>
          <w:sz w:val="24"/>
          <w:szCs w:val="24"/>
        </w:rPr>
        <w:t>1885</w:t>
      </w:r>
      <w:r w:rsidR="00496C9D" w:rsidRPr="00B96A7D">
        <w:rPr>
          <w:rFonts w:ascii="Verdana" w:hAnsi="Verdana"/>
          <w:sz w:val="24"/>
          <w:szCs w:val="24"/>
        </w:rPr>
        <w:t>..</w:t>
      </w:r>
      <w:proofErr w:type="gramEnd"/>
    </w:p>
    <w:p w:rsidR="003B5540" w:rsidRPr="00B96A7D" w:rsidRDefault="003B5540" w:rsidP="00890284">
      <w:pPr>
        <w:spacing w:after="0"/>
        <w:rPr>
          <w:rFonts w:ascii="Verdana" w:hAnsi="Verdana"/>
          <w:b/>
          <w:sz w:val="24"/>
          <w:szCs w:val="24"/>
        </w:rPr>
      </w:pPr>
      <w:r w:rsidRPr="00B96A7D">
        <w:rPr>
          <w:rFonts w:ascii="Verdana" w:hAnsi="Verdana"/>
          <w:b/>
          <w:sz w:val="24"/>
          <w:szCs w:val="24"/>
        </w:rPr>
        <w:t>1862</w:t>
      </w:r>
    </w:p>
    <w:p w:rsidR="006365DF" w:rsidRPr="00B96A7D" w:rsidRDefault="003B5540" w:rsidP="00890284">
      <w:pPr>
        <w:spacing w:after="0"/>
        <w:rPr>
          <w:rFonts w:ascii="Verdana" w:hAnsi="Verdana"/>
          <w:sz w:val="24"/>
          <w:szCs w:val="24"/>
        </w:rPr>
      </w:pPr>
      <w:r w:rsidRPr="00B96A7D">
        <w:rPr>
          <w:rFonts w:ascii="Verdana" w:hAnsi="Verdana"/>
          <w:sz w:val="24"/>
          <w:szCs w:val="24"/>
        </w:rPr>
        <w:t>St James’ Church extensively restored</w:t>
      </w:r>
      <w:r w:rsidR="006365DF" w:rsidRPr="00B96A7D">
        <w:rPr>
          <w:rFonts w:ascii="Verdana" w:hAnsi="Verdana"/>
          <w:sz w:val="24"/>
          <w:szCs w:val="24"/>
        </w:rPr>
        <w:t>, the nave and chancel were rebuilt</w:t>
      </w:r>
      <w:r w:rsidR="00496C9D" w:rsidRPr="00B96A7D">
        <w:rPr>
          <w:rFonts w:ascii="Verdana" w:hAnsi="Verdana"/>
          <w:sz w:val="24"/>
          <w:szCs w:val="24"/>
        </w:rPr>
        <w:t>.</w:t>
      </w:r>
    </w:p>
    <w:p w:rsidR="00355FDD" w:rsidRDefault="00355FDD" w:rsidP="00890284">
      <w:pPr>
        <w:spacing w:after="0"/>
        <w:rPr>
          <w:rFonts w:ascii="Verdana" w:hAnsi="Verdana"/>
          <w:b/>
          <w:sz w:val="24"/>
          <w:szCs w:val="24"/>
        </w:rPr>
        <w:sectPr w:rsidR="00355FDD" w:rsidSect="00ED27EA">
          <w:pgSz w:w="11906" w:h="16838"/>
          <w:pgMar w:top="1440" w:right="1440" w:bottom="1440" w:left="1440" w:header="708" w:footer="708" w:gutter="0"/>
          <w:cols w:space="708"/>
          <w:docGrid w:linePitch="360"/>
        </w:sectPr>
      </w:pPr>
    </w:p>
    <w:p w:rsidR="006365DF" w:rsidRPr="00B96A7D" w:rsidRDefault="006365DF" w:rsidP="00890284">
      <w:pPr>
        <w:spacing w:after="0"/>
        <w:rPr>
          <w:rFonts w:ascii="Verdana" w:hAnsi="Verdana"/>
          <w:b/>
          <w:sz w:val="24"/>
          <w:szCs w:val="24"/>
        </w:rPr>
      </w:pPr>
      <w:r w:rsidRPr="00B96A7D">
        <w:rPr>
          <w:rFonts w:ascii="Verdana" w:hAnsi="Verdana"/>
          <w:b/>
          <w:sz w:val="24"/>
          <w:szCs w:val="24"/>
        </w:rPr>
        <w:lastRenderedPageBreak/>
        <w:t>1872</w:t>
      </w:r>
    </w:p>
    <w:p w:rsidR="006365DF" w:rsidRPr="00B96A7D" w:rsidRDefault="006365DF" w:rsidP="00890284">
      <w:pPr>
        <w:spacing w:after="0"/>
        <w:rPr>
          <w:rFonts w:ascii="Verdana" w:hAnsi="Verdana"/>
          <w:sz w:val="24"/>
          <w:szCs w:val="24"/>
        </w:rPr>
      </w:pPr>
      <w:r w:rsidRPr="00B96A7D">
        <w:rPr>
          <w:rFonts w:ascii="Verdana" w:hAnsi="Verdana"/>
          <w:sz w:val="24"/>
          <w:szCs w:val="24"/>
        </w:rPr>
        <w:t xml:space="preserve">The </w:t>
      </w:r>
      <w:proofErr w:type="spellStart"/>
      <w:r w:rsidRPr="00B96A7D">
        <w:rPr>
          <w:rFonts w:ascii="Verdana" w:hAnsi="Verdana"/>
          <w:sz w:val="24"/>
          <w:szCs w:val="24"/>
        </w:rPr>
        <w:t>Hilcott</w:t>
      </w:r>
      <w:proofErr w:type="spellEnd"/>
      <w:r w:rsidRPr="00B96A7D">
        <w:rPr>
          <w:rFonts w:ascii="Verdana" w:hAnsi="Verdana"/>
          <w:sz w:val="24"/>
          <w:szCs w:val="24"/>
        </w:rPr>
        <w:t xml:space="preserve"> school closed when the </w:t>
      </w:r>
      <w:proofErr w:type="spellStart"/>
      <w:r w:rsidRPr="00B96A7D">
        <w:rPr>
          <w:rFonts w:ascii="Verdana" w:hAnsi="Verdana"/>
          <w:sz w:val="24"/>
          <w:szCs w:val="24"/>
        </w:rPr>
        <w:t>Woodborough</w:t>
      </w:r>
      <w:proofErr w:type="spellEnd"/>
      <w:r w:rsidRPr="00B96A7D">
        <w:rPr>
          <w:rFonts w:ascii="Verdana" w:hAnsi="Verdana"/>
          <w:sz w:val="24"/>
          <w:szCs w:val="24"/>
        </w:rPr>
        <w:t xml:space="preserve"> school opened</w:t>
      </w:r>
      <w:r w:rsidR="00496C9D" w:rsidRPr="00B96A7D">
        <w:rPr>
          <w:rFonts w:ascii="Verdana" w:hAnsi="Verdana"/>
          <w:sz w:val="24"/>
          <w:szCs w:val="24"/>
        </w:rPr>
        <w:t>.</w:t>
      </w:r>
    </w:p>
    <w:p w:rsidR="006365DF" w:rsidRPr="00B96A7D" w:rsidRDefault="006365DF" w:rsidP="00890284">
      <w:pPr>
        <w:spacing w:after="0"/>
        <w:rPr>
          <w:rFonts w:ascii="Verdana" w:hAnsi="Verdana"/>
          <w:b/>
          <w:sz w:val="24"/>
          <w:szCs w:val="24"/>
        </w:rPr>
      </w:pPr>
      <w:r w:rsidRPr="00B96A7D">
        <w:rPr>
          <w:rFonts w:ascii="Verdana" w:hAnsi="Verdana"/>
          <w:b/>
          <w:sz w:val="24"/>
          <w:szCs w:val="24"/>
        </w:rPr>
        <w:t>1886</w:t>
      </w:r>
    </w:p>
    <w:p w:rsidR="006365DF" w:rsidRPr="00B96A7D" w:rsidRDefault="006365DF" w:rsidP="00890284">
      <w:pPr>
        <w:spacing w:after="0"/>
        <w:rPr>
          <w:rFonts w:ascii="Verdana" w:hAnsi="Verdana"/>
          <w:sz w:val="24"/>
          <w:szCs w:val="24"/>
        </w:rPr>
      </w:pPr>
      <w:r w:rsidRPr="00B96A7D">
        <w:rPr>
          <w:rFonts w:ascii="Verdana" w:hAnsi="Verdana"/>
          <w:sz w:val="24"/>
          <w:szCs w:val="24"/>
        </w:rPr>
        <w:t>The vicar leases Haywards House as rector</w:t>
      </w:r>
      <w:r w:rsidR="00015A76">
        <w:rPr>
          <w:rFonts w:ascii="Verdana" w:hAnsi="Verdana"/>
          <w:sz w:val="24"/>
          <w:szCs w:val="24"/>
        </w:rPr>
        <w:t>y</w:t>
      </w:r>
      <w:r w:rsidRPr="00B96A7D">
        <w:rPr>
          <w:rFonts w:ascii="Verdana" w:hAnsi="Verdana"/>
          <w:sz w:val="24"/>
          <w:szCs w:val="24"/>
        </w:rPr>
        <w:t>. The house became known as the Old Rectory</w:t>
      </w:r>
      <w:r w:rsidR="00496C9D" w:rsidRPr="00B96A7D">
        <w:rPr>
          <w:rFonts w:ascii="Verdana" w:hAnsi="Verdana"/>
          <w:sz w:val="24"/>
          <w:szCs w:val="24"/>
        </w:rPr>
        <w:t>.</w:t>
      </w:r>
    </w:p>
    <w:p w:rsidR="006365DF" w:rsidRPr="00B96A7D" w:rsidRDefault="006365DF" w:rsidP="00890284">
      <w:pPr>
        <w:spacing w:after="0"/>
        <w:rPr>
          <w:rFonts w:ascii="Verdana" w:hAnsi="Verdana"/>
          <w:b/>
          <w:sz w:val="24"/>
          <w:szCs w:val="24"/>
        </w:rPr>
      </w:pPr>
      <w:r w:rsidRPr="00B96A7D">
        <w:rPr>
          <w:rFonts w:ascii="Verdana" w:hAnsi="Verdana"/>
          <w:b/>
          <w:sz w:val="24"/>
          <w:szCs w:val="24"/>
        </w:rPr>
        <w:t>1894</w:t>
      </w:r>
    </w:p>
    <w:p w:rsidR="006365DF" w:rsidRPr="00B96A7D" w:rsidRDefault="006365DF" w:rsidP="00890284">
      <w:pPr>
        <w:spacing w:after="0"/>
        <w:rPr>
          <w:rFonts w:ascii="Verdana" w:hAnsi="Verdana"/>
          <w:sz w:val="24"/>
          <w:szCs w:val="24"/>
        </w:rPr>
      </w:pPr>
      <w:r w:rsidRPr="00B96A7D">
        <w:rPr>
          <w:rFonts w:ascii="Verdana" w:hAnsi="Verdana"/>
          <w:sz w:val="24"/>
          <w:szCs w:val="24"/>
        </w:rPr>
        <w:t xml:space="preserve">The ancient tithing of </w:t>
      </w:r>
      <w:proofErr w:type="spellStart"/>
      <w:r w:rsidRPr="00B96A7D">
        <w:rPr>
          <w:rFonts w:ascii="Verdana" w:hAnsi="Verdana"/>
          <w:sz w:val="24"/>
          <w:szCs w:val="24"/>
        </w:rPr>
        <w:t>Rainscombe</w:t>
      </w:r>
      <w:proofErr w:type="spellEnd"/>
      <w:r w:rsidRPr="00B96A7D">
        <w:rPr>
          <w:rFonts w:ascii="Verdana" w:hAnsi="Verdana"/>
          <w:sz w:val="24"/>
          <w:szCs w:val="24"/>
        </w:rPr>
        <w:t>, part of the parish since 933 is removed from the parish</w:t>
      </w:r>
      <w:r w:rsidR="00496C9D" w:rsidRPr="00B96A7D">
        <w:rPr>
          <w:rFonts w:ascii="Verdana" w:hAnsi="Verdana"/>
          <w:sz w:val="24"/>
          <w:szCs w:val="24"/>
        </w:rPr>
        <w:t>.</w:t>
      </w:r>
    </w:p>
    <w:p w:rsidR="006365DF" w:rsidRPr="00B96A7D" w:rsidRDefault="006365DF" w:rsidP="00890284">
      <w:pPr>
        <w:spacing w:after="0"/>
        <w:rPr>
          <w:rFonts w:ascii="Verdana" w:hAnsi="Verdana"/>
          <w:b/>
          <w:sz w:val="24"/>
          <w:szCs w:val="24"/>
        </w:rPr>
      </w:pPr>
      <w:r w:rsidRPr="00B96A7D">
        <w:rPr>
          <w:rFonts w:ascii="Verdana" w:hAnsi="Verdana"/>
          <w:b/>
          <w:sz w:val="24"/>
          <w:szCs w:val="24"/>
        </w:rPr>
        <w:t>1959</w:t>
      </w:r>
    </w:p>
    <w:p w:rsidR="006365DF" w:rsidRPr="00B96A7D" w:rsidRDefault="006365DF" w:rsidP="00890284">
      <w:pPr>
        <w:spacing w:after="0"/>
        <w:rPr>
          <w:rFonts w:ascii="Verdana" w:hAnsi="Verdana"/>
          <w:sz w:val="24"/>
          <w:szCs w:val="24"/>
        </w:rPr>
      </w:pPr>
      <w:r w:rsidRPr="00B96A7D">
        <w:rPr>
          <w:rFonts w:ascii="Verdana" w:hAnsi="Verdana"/>
          <w:sz w:val="24"/>
          <w:szCs w:val="24"/>
        </w:rPr>
        <w:t>Parish Church of St James is restored and brought back into use after having been closed for many years while services were held in the Mission Chapel now a private dwelling called Hassocks.</w:t>
      </w:r>
    </w:p>
    <w:p w:rsidR="003B5540" w:rsidRDefault="003B5540" w:rsidP="00890284">
      <w:pPr>
        <w:spacing w:after="0"/>
        <w:rPr>
          <w:sz w:val="24"/>
          <w:szCs w:val="24"/>
        </w:rPr>
      </w:pPr>
      <w:r>
        <w:rPr>
          <w:sz w:val="24"/>
          <w:szCs w:val="24"/>
        </w:rPr>
        <w:t xml:space="preserve">  </w:t>
      </w:r>
    </w:p>
    <w:p w:rsidR="004C29C6" w:rsidRPr="00B96A7D" w:rsidRDefault="004C29C6" w:rsidP="004C29C6">
      <w:pPr>
        <w:pStyle w:val="NormalWeb"/>
        <w:spacing w:before="0" w:beforeAutospacing="0" w:after="0" w:afterAutospacing="0" w:line="285" w:lineRule="atLeast"/>
        <w:textAlignment w:val="baseline"/>
        <w:rPr>
          <w:rFonts w:ascii="Verdana" w:hAnsi="Verdana" w:cs="Arial"/>
          <w:color w:val="000000"/>
        </w:rPr>
      </w:pPr>
      <w:r w:rsidRPr="00B96A7D">
        <w:rPr>
          <w:rStyle w:val="Strong"/>
          <w:rFonts w:ascii="Verdana" w:hAnsi="Verdana" w:cs="Arial"/>
          <w:color w:val="000000"/>
          <w:bdr w:val="none" w:sz="0" w:space="0" w:color="auto" w:frame="1"/>
        </w:rPr>
        <w:t>Thumbnail History:</w:t>
      </w:r>
    </w:p>
    <w:p w:rsidR="004C29C6" w:rsidRPr="00B96A7D" w:rsidRDefault="004C29C6" w:rsidP="00B96A7D">
      <w:pPr>
        <w:pStyle w:val="NormalWeb"/>
        <w:spacing w:before="0" w:beforeAutospacing="0" w:after="0" w:afterAutospacing="0" w:line="285" w:lineRule="atLeast"/>
        <w:ind w:firstLine="720"/>
        <w:textAlignment w:val="baseline"/>
        <w:rPr>
          <w:rFonts w:ascii="Verdana" w:hAnsi="Verdana" w:cs="Arial"/>
          <w:color w:val="000000"/>
        </w:rPr>
      </w:pPr>
      <w:r w:rsidRPr="00B96A7D">
        <w:rPr>
          <w:rFonts w:ascii="Verdana" w:hAnsi="Verdana" w:cs="Arial"/>
          <w:color w:val="000000"/>
        </w:rPr>
        <w:br/>
      </w:r>
      <w:r w:rsidRPr="00B96A7D">
        <w:rPr>
          <w:rFonts w:ascii="Verdana" w:hAnsi="Verdana" w:cs="Arial"/>
          <w:color w:val="000000"/>
        </w:rPr>
        <w:br/>
        <w:t xml:space="preserve">The village lies in the Pewsey Vale, 5 miles east south east of Devizes and 3 miles south west of Pewsey. The main part of the parish comprises the two disconnected tithings of 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and </w:t>
      </w:r>
      <w:proofErr w:type="spellStart"/>
      <w:r w:rsidRPr="00B96A7D">
        <w:rPr>
          <w:rFonts w:ascii="Verdana" w:hAnsi="Verdana" w:cs="Arial"/>
          <w:color w:val="000000"/>
        </w:rPr>
        <w:t>Hilcott</w:t>
      </w:r>
      <w:proofErr w:type="spellEnd"/>
      <w:r w:rsidRPr="00B96A7D">
        <w:rPr>
          <w:rFonts w:ascii="Verdana" w:hAnsi="Verdana" w:cs="Arial"/>
          <w:color w:val="000000"/>
        </w:rPr>
        <w:t>; the boundaries in the 21st century remain similar to those indicated in the charters of 892 and 934.The majority of the parish follows the course of a tributary of the Christchurch (Salisbury) river Avon, and for about ¾ of a mile the Avon itself is the boundary. There are no steep gradients in the area. The higher ground consists of chalk outcrops whilst the upper valleys are alluvium, with river gravel in the southern corners of the parish. Historically the land has been used for tillage with the outcrops mainly laid to meadow, while there are also some areas of woodland. The highest point of the parish is Cats Brain Hill, this name is thought to be a reference to the rough clay and sto</w:t>
      </w:r>
      <w:r w:rsidR="00D57BD8" w:rsidRPr="00B96A7D">
        <w:rPr>
          <w:rFonts w:ascii="Verdana" w:hAnsi="Verdana" w:cs="Arial"/>
          <w:color w:val="000000"/>
        </w:rPr>
        <w:t>ne soil of the area.</w:t>
      </w:r>
      <w:r w:rsidR="00D57BD8" w:rsidRPr="00B96A7D">
        <w:rPr>
          <w:rFonts w:ascii="Verdana" w:hAnsi="Verdana" w:cs="Arial"/>
          <w:color w:val="000000"/>
        </w:rPr>
        <w:br/>
        <w:t xml:space="preserve">The </w:t>
      </w:r>
      <w:proofErr w:type="spellStart"/>
      <w:r w:rsidR="00D57BD8" w:rsidRPr="00B96A7D">
        <w:rPr>
          <w:rFonts w:ascii="Verdana" w:hAnsi="Verdana" w:cs="Arial"/>
          <w:color w:val="000000"/>
        </w:rPr>
        <w:t>Hilcott</w:t>
      </w:r>
      <w:proofErr w:type="spellEnd"/>
      <w:r w:rsidRPr="00B96A7D">
        <w:rPr>
          <w:rFonts w:ascii="Verdana" w:hAnsi="Verdana" w:cs="Arial"/>
          <w:color w:val="000000"/>
        </w:rPr>
        <w:t xml:space="preserve"> tithing is a compact area, whilst 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consists of two main areas, one to the south west and the second to the east. The tithing of </w:t>
      </w:r>
      <w:proofErr w:type="spellStart"/>
      <w:r w:rsidRPr="00B96A7D">
        <w:rPr>
          <w:rFonts w:ascii="Verdana" w:hAnsi="Verdana" w:cs="Arial"/>
          <w:color w:val="000000"/>
        </w:rPr>
        <w:t>Rainscombe</w:t>
      </w:r>
      <w:proofErr w:type="spellEnd"/>
      <w:r w:rsidRPr="00B96A7D">
        <w:rPr>
          <w:rFonts w:ascii="Verdana" w:hAnsi="Verdana" w:cs="Arial"/>
          <w:color w:val="000000"/>
        </w:rPr>
        <w:t xml:space="preserve">, 4 ½miles north east of 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was part of the parish until 1885, when it was transferred to </w:t>
      </w:r>
      <w:proofErr w:type="spellStart"/>
      <w:r w:rsidRPr="00B96A7D">
        <w:rPr>
          <w:rFonts w:ascii="Verdana" w:hAnsi="Verdana" w:cs="Arial"/>
          <w:color w:val="000000"/>
        </w:rPr>
        <w:t>Wilcot</w:t>
      </w:r>
      <w:proofErr w:type="spellEnd"/>
      <w:r w:rsidRPr="00B96A7D">
        <w:rPr>
          <w:rFonts w:ascii="Verdana" w:hAnsi="Verdana" w:cs="Arial"/>
          <w:color w:val="000000"/>
        </w:rPr>
        <w:t xml:space="preserve"> parish.</w:t>
      </w:r>
      <w:r w:rsidRPr="00B96A7D">
        <w:rPr>
          <w:rStyle w:val="apple-converted-space"/>
          <w:rFonts w:ascii="Verdana" w:hAnsi="Verdana" w:cs="Arial"/>
          <w:color w:val="000000"/>
        </w:rPr>
        <w:t> </w:t>
      </w:r>
      <w:r w:rsidRPr="00B96A7D">
        <w:rPr>
          <w:rFonts w:ascii="Verdana" w:hAnsi="Verdana" w:cs="Arial"/>
          <w:color w:val="000000"/>
        </w:rPr>
        <w:br/>
      </w:r>
      <w:r w:rsidRPr="00B96A7D">
        <w:rPr>
          <w:rFonts w:ascii="Verdana" w:hAnsi="Verdana" w:cs="Arial"/>
          <w:color w:val="000000"/>
        </w:rPr>
        <w:br/>
        <w:t xml:space="preserve">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and </w:t>
      </w:r>
      <w:proofErr w:type="spellStart"/>
      <w:r w:rsidRPr="00B96A7D">
        <w:rPr>
          <w:rFonts w:ascii="Verdana" w:hAnsi="Verdana" w:cs="Arial"/>
          <w:color w:val="000000"/>
        </w:rPr>
        <w:t>Hilcott</w:t>
      </w:r>
      <w:proofErr w:type="spellEnd"/>
      <w:r w:rsidRPr="00B96A7D">
        <w:rPr>
          <w:rFonts w:ascii="Verdana" w:hAnsi="Verdana" w:cs="Arial"/>
          <w:color w:val="000000"/>
        </w:rPr>
        <w:t xml:space="preserve"> were granted to </w:t>
      </w:r>
      <w:proofErr w:type="spellStart"/>
      <w:r w:rsidRPr="00B96A7D">
        <w:rPr>
          <w:rFonts w:ascii="Verdana" w:hAnsi="Verdana" w:cs="Arial"/>
          <w:color w:val="000000"/>
        </w:rPr>
        <w:t>Athelhelm</w:t>
      </w:r>
      <w:proofErr w:type="spellEnd"/>
      <w:r w:rsidRPr="00B96A7D">
        <w:rPr>
          <w:rFonts w:ascii="Verdana" w:hAnsi="Verdana" w:cs="Arial"/>
          <w:color w:val="000000"/>
        </w:rPr>
        <w:t xml:space="preserve"> by King Alfred in 892. In 934 </w:t>
      </w:r>
      <w:proofErr w:type="spellStart"/>
      <w:r w:rsidRPr="00B96A7D">
        <w:rPr>
          <w:rFonts w:ascii="Verdana" w:hAnsi="Verdana" w:cs="Arial"/>
          <w:color w:val="000000"/>
        </w:rPr>
        <w:t>Rainscombe</w:t>
      </w:r>
      <w:proofErr w:type="spellEnd"/>
      <w:r w:rsidRPr="00B96A7D">
        <w:rPr>
          <w:rFonts w:ascii="Verdana" w:hAnsi="Verdana" w:cs="Arial"/>
          <w:color w:val="000000"/>
        </w:rPr>
        <w:t xml:space="preserve"> was added and the three areas were granted to St. Mary’s Abbey at Wilton, by </w:t>
      </w:r>
      <w:proofErr w:type="spellStart"/>
      <w:r w:rsidRPr="00B96A7D">
        <w:rPr>
          <w:rFonts w:ascii="Verdana" w:hAnsi="Verdana" w:cs="Arial"/>
          <w:color w:val="000000"/>
        </w:rPr>
        <w:t>Athelhelm</w:t>
      </w:r>
      <w:proofErr w:type="spellEnd"/>
      <w:r w:rsidRPr="00B96A7D">
        <w:rPr>
          <w:rFonts w:ascii="Verdana" w:hAnsi="Verdana" w:cs="Arial"/>
          <w:color w:val="000000"/>
        </w:rPr>
        <w:t>. The three settlements remained in the possession of the Abbey until the dissolution. In 1541 the manor was granted to George Howard, brother of Queen Catherine Howard, and by 1547 was granted to Sir William Herbert, later Earl of Pembroke. The holding remained in the Pembroke family until 1680 when it was sold off in smaller lots.</w:t>
      </w:r>
      <w:r w:rsidRPr="00B96A7D">
        <w:rPr>
          <w:rFonts w:ascii="Verdana" w:hAnsi="Verdana" w:cs="Arial"/>
          <w:color w:val="000000"/>
        </w:rPr>
        <w:br/>
      </w:r>
      <w:r w:rsidRPr="00B96A7D">
        <w:rPr>
          <w:rFonts w:ascii="Verdana" w:hAnsi="Verdana" w:cs="Arial"/>
          <w:color w:val="000000"/>
        </w:rPr>
        <w:br/>
        <w:t xml:space="preserve">The whole estate was said to be worth £14 in 1066, this value increased to £18 by 1086 when there was said to be land for 10 ploughs, although </w:t>
      </w:r>
      <w:r w:rsidRPr="00B96A7D">
        <w:rPr>
          <w:rFonts w:ascii="Verdana" w:hAnsi="Verdana" w:cs="Arial"/>
          <w:color w:val="000000"/>
        </w:rPr>
        <w:lastRenderedPageBreak/>
        <w:t>only eight were being used. The total population was between 135 and 155 and there were 30 acres of meadow, about 80 acres of pasture, and woodland covering an area approximately three miles square. The mill was paying 12 shillings and 6 pence in 1068 and in 1679 it was said to be in need of repair, but was finally destroyed by fire in 1910.</w:t>
      </w:r>
      <w:r w:rsidRPr="00B96A7D">
        <w:rPr>
          <w:rFonts w:ascii="Verdana" w:hAnsi="Verdana" w:cs="Arial"/>
          <w:color w:val="000000"/>
        </w:rPr>
        <w:br/>
      </w:r>
      <w:r w:rsidRPr="00B96A7D">
        <w:rPr>
          <w:rFonts w:ascii="Verdana" w:hAnsi="Verdana" w:cs="Arial"/>
          <w:color w:val="000000"/>
        </w:rPr>
        <w:br/>
        <w:t xml:space="preserve">Taxation returns during the 14th century show the parish as having a below national average population and this situation still existed in 1801 when the two tithings had a total population of 222. This increased to 374 by 1881. The transfer of </w:t>
      </w:r>
      <w:proofErr w:type="spellStart"/>
      <w:r w:rsidRPr="00B96A7D">
        <w:rPr>
          <w:rFonts w:ascii="Verdana" w:hAnsi="Verdana" w:cs="Arial"/>
          <w:color w:val="000000"/>
        </w:rPr>
        <w:t>Rainscombe</w:t>
      </w:r>
      <w:proofErr w:type="spellEnd"/>
      <w:r w:rsidRPr="00B96A7D">
        <w:rPr>
          <w:rFonts w:ascii="Verdana" w:hAnsi="Verdana" w:cs="Arial"/>
          <w:color w:val="000000"/>
        </w:rPr>
        <w:t>, as mentioned, reduced the population by 35. In 1911 the number of inhabitants was 330, reducing to 279 by 1921 but in 1971 it had again increased to 365 and in 2011 there were 430 people living in the parish.</w:t>
      </w:r>
      <w:r w:rsidRPr="00B96A7D">
        <w:rPr>
          <w:rFonts w:ascii="Verdana" w:hAnsi="Verdana" w:cs="Arial"/>
          <w:color w:val="000000"/>
        </w:rPr>
        <w:br/>
      </w:r>
      <w:r w:rsidRPr="00B96A7D">
        <w:rPr>
          <w:rFonts w:ascii="Verdana" w:hAnsi="Verdana" w:cs="Arial"/>
          <w:color w:val="000000"/>
        </w:rPr>
        <w:br/>
        <w:t xml:space="preserve">There is no evidence of settlement in 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before Saxon times, when a church and houses were built near the confluence of two streams. However this area flooded in winter and in the 1530s the stream passing near the east end of the church was diverted. This may have helped the situation, but when the demesne (manor) farmhouse was destroyed by fire, it was rebuilt at the other end of the parish, suggesting the diversion was not successful. In 1803 there were three farms, a number of cottages, the church and a mill. The church and mill were together at the eastern branch of the Avon, whilst the farms stood off the Amesbury to Avebury road, with the cottages sited between the farms and the church. By 2015 the church together with a late 18th century farm house and 19th century cottage, both thatched were standing. There were two cottages dated 1907 and a pair of cottages from late 19th or early 20th century.</w:t>
      </w:r>
      <w:r w:rsidRPr="00B96A7D">
        <w:rPr>
          <w:rFonts w:ascii="Verdana" w:hAnsi="Verdana" w:cs="Arial"/>
          <w:color w:val="000000"/>
        </w:rPr>
        <w:br/>
      </w:r>
      <w:r w:rsidRPr="00B96A7D">
        <w:rPr>
          <w:rFonts w:ascii="Verdana" w:hAnsi="Verdana" w:cs="Arial"/>
          <w:color w:val="000000"/>
        </w:rPr>
        <w:br/>
        <w:t xml:space="preserve">A church stood at 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before 1291, the present dedication to St. James, was recorded in 1442. The construction is of flint rubble, brick and ashlar, with a square tower. The chancel and nave date to the 13th century with the south porch added in the 14th century and the tower in the 15th century. The nave and chancel were rebuilt in 1862.</w:t>
      </w:r>
      <w:r w:rsidRPr="00B96A7D">
        <w:rPr>
          <w:rFonts w:ascii="Verdana" w:hAnsi="Verdana" w:cs="Arial"/>
          <w:color w:val="000000"/>
        </w:rPr>
        <w:br/>
      </w:r>
      <w:r w:rsidRPr="00B96A7D">
        <w:rPr>
          <w:rFonts w:ascii="Verdana" w:hAnsi="Verdana" w:cs="Arial"/>
          <w:color w:val="000000"/>
        </w:rPr>
        <w:br/>
        <w:t xml:space="preserve">It is thought </w:t>
      </w:r>
      <w:proofErr w:type="spellStart"/>
      <w:r w:rsidRPr="00B96A7D">
        <w:rPr>
          <w:rFonts w:ascii="Verdana" w:hAnsi="Verdana" w:cs="Arial"/>
          <w:color w:val="000000"/>
        </w:rPr>
        <w:t>Hilcott</w:t>
      </w:r>
      <w:proofErr w:type="spellEnd"/>
      <w:r w:rsidRPr="00B96A7D">
        <w:rPr>
          <w:rFonts w:ascii="Verdana" w:hAnsi="Verdana" w:cs="Arial"/>
          <w:color w:val="000000"/>
        </w:rPr>
        <w:t xml:space="preserve"> is the earlier settled site as artefacts from both the Bronze Age and Neolithic periods have been discovered in this area and it was possibly an early British settlement. By 1377 the villages were of similar size with </w:t>
      </w:r>
      <w:proofErr w:type="spellStart"/>
      <w:r w:rsidRPr="00B96A7D">
        <w:rPr>
          <w:rFonts w:ascii="Verdana" w:hAnsi="Verdana" w:cs="Arial"/>
          <w:color w:val="000000"/>
        </w:rPr>
        <w:t>Hilcott</w:t>
      </w:r>
      <w:proofErr w:type="spellEnd"/>
      <w:r w:rsidRPr="00B96A7D">
        <w:rPr>
          <w:rFonts w:ascii="Verdana" w:hAnsi="Verdana" w:cs="Arial"/>
          <w:color w:val="000000"/>
        </w:rPr>
        <w:t xml:space="preserve"> having 47 poll tax payers (people aged over 14) whilst 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had 51, but in the 20th century </w:t>
      </w:r>
      <w:proofErr w:type="spellStart"/>
      <w:r w:rsidRPr="00B96A7D">
        <w:rPr>
          <w:rFonts w:ascii="Verdana" w:hAnsi="Verdana" w:cs="Arial"/>
          <w:color w:val="000000"/>
        </w:rPr>
        <w:t>Hilcott</w:t>
      </w:r>
      <w:proofErr w:type="spellEnd"/>
      <w:r w:rsidRPr="00B96A7D">
        <w:rPr>
          <w:rFonts w:ascii="Verdana" w:hAnsi="Verdana" w:cs="Arial"/>
          <w:color w:val="000000"/>
        </w:rPr>
        <w:t xml:space="preserve"> was the lesser of the settlements. </w:t>
      </w:r>
      <w:proofErr w:type="spellStart"/>
      <w:r w:rsidRPr="00B96A7D">
        <w:rPr>
          <w:rFonts w:ascii="Verdana" w:hAnsi="Verdana" w:cs="Arial"/>
          <w:color w:val="000000"/>
        </w:rPr>
        <w:t>Hilcott</w:t>
      </w:r>
      <w:proofErr w:type="spellEnd"/>
      <w:r w:rsidRPr="00B96A7D">
        <w:rPr>
          <w:rFonts w:ascii="Verdana" w:hAnsi="Verdana" w:cs="Arial"/>
          <w:color w:val="000000"/>
        </w:rPr>
        <w:t xml:space="preserve"> lies along the Avebury to Amesbury road, the main site being to the north of the road, consisting of </w:t>
      </w:r>
      <w:proofErr w:type="spellStart"/>
      <w:r w:rsidRPr="00B96A7D">
        <w:rPr>
          <w:rFonts w:ascii="Verdana" w:hAnsi="Verdana" w:cs="Arial"/>
          <w:color w:val="000000"/>
        </w:rPr>
        <w:t>Hilcott</w:t>
      </w:r>
      <w:proofErr w:type="spellEnd"/>
      <w:r w:rsidRPr="00B96A7D">
        <w:rPr>
          <w:rFonts w:ascii="Verdana" w:hAnsi="Verdana" w:cs="Arial"/>
          <w:color w:val="000000"/>
        </w:rPr>
        <w:t xml:space="preserve"> Manor, two 19th century cottages together with the chapel and the village hall. There is a thatched 18th century farmhouse, a house built around 1700 sited next to a 17th century cottage with a further one dated 1729, together with the Old Rectory and a farmhouse form the mid 19th century. On the south side of the road is </w:t>
      </w:r>
      <w:proofErr w:type="spellStart"/>
      <w:r w:rsidRPr="00B96A7D">
        <w:rPr>
          <w:rFonts w:ascii="Verdana" w:hAnsi="Verdana" w:cs="Arial"/>
          <w:color w:val="000000"/>
        </w:rPr>
        <w:t>Hilcott</w:t>
      </w:r>
      <w:proofErr w:type="spellEnd"/>
      <w:r w:rsidRPr="00B96A7D">
        <w:rPr>
          <w:rFonts w:ascii="Verdana" w:hAnsi="Verdana" w:cs="Arial"/>
          <w:color w:val="000000"/>
        </w:rPr>
        <w:t xml:space="preserve"> Farm together with 19th </w:t>
      </w:r>
      <w:r w:rsidRPr="00B96A7D">
        <w:rPr>
          <w:rFonts w:ascii="Verdana" w:hAnsi="Verdana" w:cs="Arial"/>
          <w:color w:val="000000"/>
        </w:rPr>
        <w:lastRenderedPageBreak/>
        <w:t>century cottages.</w:t>
      </w:r>
      <w:r w:rsidRPr="00B96A7D">
        <w:rPr>
          <w:rFonts w:ascii="Verdana" w:hAnsi="Verdana" w:cs="Arial"/>
          <w:color w:val="000000"/>
        </w:rPr>
        <w:br/>
      </w:r>
      <w:r w:rsidRPr="00B96A7D">
        <w:rPr>
          <w:rFonts w:ascii="Verdana" w:hAnsi="Verdana" w:cs="Arial"/>
          <w:color w:val="000000"/>
        </w:rPr>
        <w:br/>
        <w:t xml:space="preserve">A more recent development was at Gores. In 1972 the area was called Gores Lane but in the 18th century the name was Gore, the name meaning ‘angle’ and the parish boundary makes a series of right angled bends here. A number of cottages were built on waste land at the cross roads before 1773. By 1803, five were standing on the west side of the Avebury-Amesbury road, with around the same number on the north side of the Pewsey road. Six houses and a beer house were built about 1838. In 1855 the beer house was known as The Sun. Expansion continued almost to </w:t>
      </w:r>
      <w:proofErr w:type="spellStart"/>
      <w:r w:rsidRPr="00B96A7D">
        <w:rPr>
          <w:rFonts w:ascii="Verdana" w:hAnsi="Verdana" w:cs="Arial"/>
          <w:color w:val="000000"/>
        </w:rPr>
        <w:t>Bottlesford</w:t>
      </w:r>
      <w:proofErr w:type="spellEnd"/>
      <w:r w:rsidRPr="00B96A7D">
        <w:rPr>
          <w:rFonts w:ascii="Verdana" w:hAnsi="Verdana" w:cs="Arial"/>
          <w:color w:val="000000"/>
        </w:rPr>
        <w:t xml:space="preserve">. The Prince of Wales public house was built in 1870, but closed in the early 20th century to become a private house. In the 19th and early 20th centuries more dwellings were built beside the </w:t>
      </w:r>
      <w:proofErr w:type="spellStart"/>
      <w:r w:rsidRPr="00B96A7D">
        <w:rPr>
          <w:rFonts w:ascii="Verdana" w:hAnsi="Verdana" w:cs="Arial"/>
          <w:color w:val="000000"/>
        </w:rPr>
        <w:t>Beechingstoke</w:t>
      </w:r>
      <w:proofErr w:type="spellEnd"/>
      <w:r w:rsidRPr="00B96A7D">
        <w:rPr>
          <w:rFonts w:ascii="Verdana" w:hAnsi="Verdana" w:cs="Arial"/>
          <w:color w:val="000000"/>
        </w:rPr>
        <w:t xml:space="preserve"> and </w:t>
      </w:r>
      <w:proofErr w:type="spellStart"/>
      <w:r w:rsidRPr="00B96A7D">
        <w:rPr>
          <w:rFonts w:ascii="Verdana" w:hAnsi="Verdana" w:cs="Arial"/>
          <w:color w:val="000000"/>
        </w:rPr>
        <w:t>Wilsford</w:t>
      </w:r>
      <w:proofErr w:type="spellEnd"/>
      <w:r w:rsidRPr="00B96A7D">
        <w:rPr>
          <w:rFonts w:ascii="Verdana" w:hAnsi="Verdana" w:cs="Arial"/>
          <w:color w:val="000000"/>
        </w:rPr>
        <w:t xml:space="preserve"> roads. Along the Upavon Road, in around 1886, the only buildings were the Woodbridge Inn and two cottages, but between the two world wars development in this area commenced and 17 houses and bungalows were built. 1950s saw eight council houses constructed, to be followed by seven bungalows for pensioners in 1960s. In 1971 Gores was the largest settlement with 61 cottages and houses. The 21st century has seen very little change in the parish.</w:t>
      </w:r>
      <w:r w:rsidRPr="00B96A7D">
        <w:rPr>
          <w:rFonts w:ascii="Verdana" w:hAnsi="Verdana" w:cs="Arial"/>
          <w:color w:val="000000"/>
        </w:rPr>
        <w:br/>
      </w:r>
      <w:r w:rsidRPr="00B96A7D">
        <w:rPr>
          <w:rFonts w:ascii="Verdana" w:hAnsi="Verdana" w:cs="Arial"/>
          <w:color w:val="000000"/>
        </w:rPr>
        <w:br/>
        <w:t>Kelly’s Directory of 1848 lists traders in the parish as a tailor, shopkeepers, a shoemaker, bricklayers, a stone mason and a cooper. By 1867 a miller and a thatcher had been added to the list of tradesmen. The main industry in the area has been agriculture throughout the centuries, mainly land put to pasture for dairy farming, with a small amount of arable land. In the 1880s R.F. Ford established a business supplying seeds, fertilizer and animal feeds to the area. The business was still owned by the same family in 1971, when 15 people were employed.</w:t>
      </w:r>
      <w:r w:rsidRPr="00B96A7D">
        <w:rPr>
          <w:rFonts w:ascii="Verdana" w:hAnsi="Verdana" w:cs="Arial"/>
          <w:color w:val="000000"/>
        </w:rPr>
        <w:br/>
      </w:r>
      <w:r w:rsidRPr="00B96A7D">
        <w:rPr>
          <w:rFonts w:ascii="Verdana" w:hAnsi="Verdana" w:cs="Arial"/>
          <w:color w:val="000000"/>
        </w:rPr>
        <w:br/>
        <w:t xml:space="preserve">The hamlet of </w:t>
      </w:r>
      <w:proofErr w:type="spellStart"/>
      <w:r w:rsidRPr="00B96A7D">
        <w:rPr>
          <w:rFonts w:ascii="Verdana" w:hAnsi="Verdana" w:cs="Arial"/>
          <w:color w:val="000000"/>
        </w:rPr>
        <w:t>Bottlesford</w:t>
      </w:r>
      <w:proofErr w:type="spellEnd"/>
      <w:r w:rsidRPr="00B96A7D">
        <w:rPr>
          <w:rFonts w:ascii="Verdana" w:hAnsi="Verdana" w:cs="Arial"/>
          <w:color w:val="000000"/>
        </w:rPr>
        <w:t xml:space="preserve"> is now mostly in North </w:t>
      </w:r>
      <w:proofErr w:type="spellStart"/>
      <w:r w:rsidRPr="00B96A7D">
        <w:rPr>
          <w:rFonts w:ascii="Verdana" w:hAnsi="Verdana" w:cs="Arial"/>
          <w:color w:val="000000"/>
        </w:rPr>
        <w:t>Newnton</w:t>
      </w:r>
      <w:proofErr w:type="spellEnd"/>
      <w:r w:rsidRPr="00B96A7D">
        <w:rPr>
          <w:rFonts w:ascii="Verdana" w:hAnsi="Verdana" w:cs="Arial"/>
          <w:color w:val="000000"/>
        </w:rPr>
        <w:t xml:space="preserve"> parish although historically it has been a part of </w:t>
      </w:r>
      <w:proofErr w:type="spellStart"/>
      <w:r w:rsidRPr="00B96A7D">
        <w:rPr>
          <w:rFonts w:ascii="Verdana" w:hAnsi="Verdana" w:cs="Arial"/>
          <w:color w:val="000000"/>
        </w:rPr>
        <w:t>Manningford</w:t>
      </w:r>
      <w:proofErr w:type="spellEnd"/>
      <w:r w:rsidRPr="00B96A7D">
        <w:rPr>
          <w:rFonts w:ascii="Verdana" w:hAnsi="Verdana" w:cs="Arial"/>
          <w:color w:val="000000"/>
        </w:rPr>
        <w:t xml:space="preserve"> </w:t>
      </w:r>
      <w:proofErr w:type="spellStart"/>
      <w:r w:rsidRPr="00B96A7D">
        <w:rPr>
          <w:rFonts w:ascii="Verdana" w:hAnsi="Verdana" w:cs="Arial"/>
          <w:color w:val="000000"/>
        </w:rPr>
        <w:t>Bohune</w:t>
      </w:r>
      <w:proofErr w:type="spellEnd"/>
      <w:r w:rsidR="00355FDD">
        <w:rPr>
          <w:rFonts w:ascii="Verdana" w:hAnsi="Verdana" w:cs="Arial"/>
          <w:color w:val="000000"/>
        </w:rPr>
        <w:t xml:space="preserve"> parish</w:t>
      </w:r>
      <w:r w:rsidRPr="00B96A7D">
        <w:rPr>
          <w:rFonts w:ascii="Verdana" w:hAnsi="Verdana" w:cs="Arial"/>
          <w:color w:val="000000"/>
        </w:rPr>
        <w:t>. In the late 18th century there were dwellings on either side of the road between Gores and the present bridge over the railway and the settlement extended eastwards in the 19th century. By the late 20th century houses were on the northern side of the road. The Seven Stars is mentioned in 1822 and is still</w:t>
      </w:r>
      <w:r w:rsidR="00355FDD">
        <w:rPr>
          <w:rFonts w:ascii="Verdana" w:hAnsi="Verdana" w:cs="Arial"/>
          <w:color w:val="000000"/>
        </w:rPr>
        <w:t xml:space="preserve"> a major feature</w:t>
      </w:r>
      <w:bookmarkStart w:id="0" w:name="_GoBack"/>
      <w:bookmarkEnd w:id="0"/>
      <w:r w:rsidRPr="00B96A7D">
        <w:rPr>
          <w:rFonts w:ascii="Verdana" w:hAnsi="Verdana" w:cs="Arial"/>
          <w:color w:val="000000"/>
        </w:rPr>
        <w:t xml:space="preserve"> at t</w:t>
      </w:r>
      <w:r w:rsidR="00355FDD">
        <w:rPr>
          <w:rFonts w:ascii="Verdana" w:hAnsi="Verdana" w:cs="Arial"/>
          <w:color w:val="000000"/>
        </w:rPr>
        <w:t>he western end of the village</w:t>
      </w:r>
      <w:r w:rsidRPr="00B96A7D">
        <w:rPr>
          <w:rFonts w:ascii="Verdana" w:hAnsi="Verdana" w:cs="Arial"/>
          <w:color w:val="000000"/>
        </w:rPr>
        <w:t>. Despite this</w:t>
      </w:r>
      <w:r w:rsidR="00355FDD">
        <w:rPr>
          <w:rFonts w:ascii="Verdana" w:hAnsi="Verdana" w:cs="Arial"/>
          <w:color w:val="000000"/>
        </w:rPr>
        <w:t>,</w:t>
      </w:r>
      <w:r w:rsidRPr="00B96A7D">
        <w:rPr>
          <w:rFonts w:ascii="Verdana" w:hAnsi="Verdana" w:cs="Arial"/>
          <w:color w:val="000000"/>
        </w:rPr>
        <w:t xml:space="preserve"> the place-name is not connected with bottles but from the ford on the western boundary stream and in the 9th century was known as </w:t>
      </w:r>
      <w:proofErr w:type="spellStart"/>
      <w:r w:rsidRPr="00B96A7D">
        <w:rPr>
          <w:rFonts w:ascii="Verdana" w:hAnsi="Verdana" w:cs="Arial"/>
          <w:color w:val="000000"/>
        </w:rPr>
        <w:t>botan</w:t>
      </w:r>
      <w:proofErr w:type="spellEnd"/>
      <w:r w:rsidRPr="00B96A7D">
        <w:rPr>
          <w:rFonts w:ascii="Verdana" w:hAnsi="Verdana" w:cs="Arial"/>
          <w:color w:val="000000"/>
        </w:rPr>
        <w:t xml:space="preserve"> </w:t>
      </w:r>
      <w:proofErr w:type="spellStart"/>
      <w:r w:rsidRPr="00B96A7D">
        <w:rPr>
          <w:rFonts w:ascii="Verdana" w:hAnsi="Verdana" w:cs="Arial"/>
          <w:color w:val="000000"/>
        </w:rPr>
        <w:t>waelle</w:t>
      </w:r>
      <w:proofErr w:type="spellEnd"/>
      <w:r w:rsidRPr="00B96A7D">
        <w:rPr>
          <w:rFonts w:ascii="Verdana" w:hAnsi="Verdana" w:cs="Arial"/>
          <w:color w:val="000000"/>
        </w:rPr>
        <w:t>.</w:t>
      </w:r>
    </w:p>
    <w:p w:rsidR="006A293A" w:rsidRPr="00B96A7D" w:rsidRDefault="006A293A" w:rsidP="00890284">
      <w:pPr>
        <w:spacing w:after="0"/>
        <w:rPr>
          <w:rFonts w:ascii="Verdana" w:hAnsi="Verdana"/>
          <w:sz w:val="24"/>
          <w:szCs w:val="24"/>
        </w:rPr>
      </w:pPr>
    </w:p>
    <w:p w:rsidR="009D3804" w:rsidRPr="00B96A7D" w:rsidRDefault="009D3804" w:rsidP="00890284">
      <w:pPr>
        <w:spacing w:after="0"/>
        <w:rPr>
          <w:rFonts w:ascii="Verdana" w:hAnsi="Verdana"/>
          <w:sz w:val="24"/>
          <w:szCs w:val="24"/>
        </w:rPr>
      </w:pPr>
    </w:p>
    <w:sectPr w:rsidR="009D3804" w:rsidRPr="00B96A7D" w:rsidSect="00ED27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3A"/>
    <w:rsid w:val="00010FC3"/>
    <w:rsid w:val="00015A76"/>
    <w:rsid w:val="000C5114"/>
    <w:rsid w:val="001744C8"/>
    <w:rsid w:val="001816A5"/>
    <w:rsid w:val="002425F6"/>
    <w:rsid w:val="00274E90"/>
    <w:rsid w:val="00294425"/>
    <w:rsid w:val="00355FDD"/>
    <w:rsid w:val="003A19B1"/>
    <w:rsid w:val="003A261D"/>
    <w:rsid w:val="003B5540"/>
    <w:rsid w:val="003F4A28"/>
    <w:rsid w:val="00416640"/>
    <w:rsid w:val="00477A38"/>
    <w:rsid w:val="00496C9D"/>
    <w:rsid w:val="004A589E"/>
    <w:rsid w:val="004C29C6"/>
    <w:rsid w:val="004E35FE"/>
    <w:rsid w:val="004F6047"/>
    <w:rsid w:val="005B51EE"/>
    <w:rsid w:val="00605341"/>
    <w:rsid w:val="006365DF"/>
    <w:rsid w:val="0068133A"/>
    <w:rsid w:val="006A293A"/>
    <w:rsid w:val="006A5B7E"/>
    <w:rsid w:val="006B370C"/>
    <w:rsid w:val="006C5C4C"/>
    <w:rsid w:val="006D577B"/>
    <w:rsid w:val="006E647D"/>
    <w:rsid w:val="00716997"/>
    <w:rsid w:val="007C57CF"/>
    <w:rsid w:val="00803332"/>
    <w:rsid w:val="0085538A"/>
    <w:rsid w:val="00855D42"/>
    <w:rsid w:val="00890284"/>
    <w:rsid w:val="00994A2D"/>
    <w:rsid w:val="009967BB"/>
    <w:rsid w:val="009D3804"/>
    <w:rsid w:val="009D3A0B"/>
    <w:rsid w:val="00A07233"/>
    <w:rsid w:val="00A50596"/>
    <w:rsid w:val="00A904DA"/>
    <w:rsid w:val="00B42A5C"/>
    <w:rsid w:val="00B70471"/>
    <w:rsid w:val="00B843CE"/>
    <w:rsid w:val="00B910E4"/>
    <w:rsid w:val="00B96A7D"/>
    <w:rsid w:val="00BB6895"/>
    <w:rsid w:val="00BF7BE0"/>
    <w:rsid w:val="00D57BD8"/>
    <w:rsid w:val="00DB0D1B"/>
    <w:rsid w:val="00E00063"/>
    <w:rsid w:val="00E241FF"/>
    <w:rsid w:val="00EB2B2B"/>
    <w:rsid w:val="00ED27EA"/>
    <w:rsid w:val="00EF5200"/>
    <w:rsid w:val="00F812F7"/>
    <w:rsid w:val="00FC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00AF"/>
  <w15:docId w15:val="{A32F3A47-B123-4312-A0E6-DCB0B1EE1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2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284"/>
    <w:rPr>
      <w:color w:val="0000FF" w:themeColor="hyperlink"/>
      <w:u w:val="single"/>
    </w:rPr>
  </w:style>
  <w:style w:type="paragraph" w:styleId="NormalWeb">
    <w:name w:val="Normal (Web)"/>
    <w:basedOn w:val="Normal"/>
    <w:uiPriority w:val="99"/>
    <w:semiHidden/>
    <w:unhideWhenUsed/>
    <w:rsid w:val="004C29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C29C6"/>
    <w:rPr>
      <w:b/>
      <w:bCs/>
    </w:rPr>
  </w:style>
  <w:style w:type="character" w:customStyle="1" w:styleId="apple-converted-space">
    <w:name w:val="apple-converted-space"/>
    <w:basedOn w:val="DefaultParagraphFont"/>
    <w:rsid w:val="004C2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Jennifer</cp:lastModifiedBy>
  <cp:revision>2</cp:revision>
  <cp:lastPrinted>2015-10-12T14:57:00Z</cp:lastPrinted>
  <dcterms:created xsi:type="dcterms:W3CDTF">2018-11-20T16:28:00Z</dcterms:created>
  <dcterms:modified xsi:type="dcterms:W3CDTF">2018-11-20T16:28:00Z</dcterms:modified>
</cp:coreProperties>
</file>